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C7B425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</w:p>
    <w:p w14:paraId="13B70C05" w14:textId="77777777" w:rsidR="00A661D3" w:rsidRPr="00A661D3" w:rsidRDefault="00A661D3" w:rsidP="00A661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kern w:val="0"/>
          <w:sz w:val="28"/>
          <w:szCs w:val="28"/>
          <w14:ligatures w14:val="none"/>
        </w:rPr>
      </w:pPr>
      <w:r w:rsidRPr="00A661D3">
        <w:rPr>
          <w:rFonts w:ascii="Times New Roman CYR" w:eastAsia="Times New Roman" w:hAnsi="Times New Roman CYR" w:cs="Times New Roman CYR"/>
          <w:b/>
          <w:bCs/>
          <w:color w:val="000000"/>
          <w:kern w:val="0"/>
          <w:sz w:val="28"/>
          <w:szCs w:val="28"/>
          <w14:ligatures w14:val="none"/>
        </w:rPr>
        <w:t xml:space="preserve">Пояснительная записка </w:t>
      </w:r>
    </w:p>
    <w:p w14:paraId="7054D030" w14:textId="77777777" w:rsidR="00A661D3" w:rsidRPr="00A661D3" w:rsidRDefault="00A661D3" w:rsidP="00A661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kern w:val="0"/>
          <w:sz w:val="20"/>
          <w:szCs w:val="20"/>
          <w14:ligatures w14:val="none"/>
        </w:rPr>
      </w:pPr>
      <w:r w:rsidRPr="00A661D3">
        <w:rPr>
          <w:rFonts w:ascii="Times New Roman CYR" w:eastAsia="Times New Roman" w:hAnsi="Times New Roman CYR" w:cs="Times New Roman CYR"/>
          <w:b/>
          <w:bCs/>
          <w:kern w:val="0"/>
          <w:sz w:val="28"/>
          <w:szCs w:val="28"/>
          <w14:ligatures w14:val="none"/>
        </w:rPr>
        <w:t xml:space="preserve">к докладу Главы </w:t>
      </w:r>
      <w:r w:rsidRPr="00A661D3">
        <w:rPr>
          <w:rFonts w:ascii="Times New Roman CYR" w:eastAsia="Times New Roman" w:hAnsi="Times New Roman CYR" w:cs="Times New Roman CYR"/>
          <w:b/>
          <w:kern w:val="0"/>
          <w:sz w:val="28"/>
          <w:szCs w:val="28"/>
          <w14:ligatures w14:val="none"/>
        </w:rPr>
        <w:t>Абанского района Иванченко Галины Васильевны</w:t>
      </w:r>
    </w:p>
    <w:p w14:paraId="00C3C05F" w14:textId="49BF7FB3" w:rsidR="00A661D3" w:rsidRPr="00A661D3" w:rsidRDefault="00A661D3" w:rsidP="00A661D3">
      <w:pPr>
        <w:autoSpaceDE w:val="0"/>
        <w:autoSpaceDN w:val="0"/>
        <w:adjustRightInd w:val="0"/>
        <w:spacing w:line="240" w:lineRule="auto"/>
        <w:jc w:val="center"/>
        <w:rPr>
          <w:rFonts w:ascii="Times New Roman CYR" w:eastAsia="Times New Roman" w:hAnsi="Times New Roman CYR" w:cs="Times New Roman CYR"/>
          <w:b/>
          <w:bCs/>
          <w:kern w:val="0"/>
          <w:sz w:val="28"/>
          <w:szCs w:val="28"/>
          <w14:ligatures w14:val="none"/>
        </w:rPr>
      </w:pPr>
      <w:r w:rsidRPr="00A661D3">
        <w:rPr>
          <w:rFonts w:ascii="Times New Roman CYR" w:eastAsia="Times New Roman" w:hAnsi="Times New Roman CYR" w:cs="Times New Roman CYR"/>
          <w:b/>
          <w:bCs/>
          <w:kern w:val="0"/>
          <w:sz w:val="28"/>
          <w:szCs w:val="28"/>
          <w14:ligatures w14:val="none"/>
        </w:rPr>
        <w:t xml:space="preserve">о достигнутых значениях показателей для оценки эффективности деятельности органов местного самоуправления городских округов и муниципальных районов </w:t>
      </w:r>
      <w:r w:rsidRPr="00A661D3">
        <w:rPr>
          <w:rFonts w:ascii="Times New Roman CYR" w:eastAsia="Times New Roman" w:hAnsi="Times New Roman CYR" w:cs="Times New Roman CYR"/>
          <w:b/>
          <w:bCs/>
          <w:kern w:val="0"/>
          <w:sz w:val="28"/>
          <w:szCs w:val="28"/>
          <w14:ligatures w14:val="none"/>
        </w:rPr>
        <w:br/>
        <w:t>за 202</w:t>
      </w:r>
      <w:r>
        <w:rPr>
          <w:rFonts w:ascii="Times New Roman CYR" w:eastAsia="Times New Roman" w:hAnsi="Times New Roman CYR" w:cs="Times New Roman CYR"/>
          <w:b/>
          <w:bCs/>
          <w:kern w:val="0"/>
          <w:sz w:val="28"/>
          <w:szCs w:val="28"/>
          <w14:ligatures w14:val="none"/>
        </w:rPr>
        <w:t>3</w:t>
      </w:r>
      <w:r w:rsidRPr="00A661D3">
        <w:rPr>
          <w:rFonts w:ascii="Times New Roman CYR" w:eastAsia="Times New Roman" w:hAnsi="Times New Roman CYR" w:cs="Times New Roman CYR"/>
          <w:b/>
          <w:bCs/>
          <w:kern w:val="0"/>
          <w:sz w:val="28"/>
          <w:szCs w:val="28"/>
          <w14:ligatures w14:val="none"/>
        </w:rPr>
        <w:t xml:space="preserve"> год и их планируемых значениях на 3-летний период</w:t>
      </w:r>
    </w:p>
    <w:p w14:paraId="2081255F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</w:p>
    <w:p w14:paraId="1583845B" w14:textId="77777777" w:rsidR="00C20BED" w:rsidRDefault="00000000" w:rsidP="00203D8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 xml:space="preserve">I. Экономическое развитие </w:t>
      </w:r>
    </w:p>
    <w:p w14:paraId="71795E8A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7574AA0E" w14:textId="7DE08D67" w:rsidR="00C20BED" w:rsidRPr="00203D87" w:rsidRDefault="00000000" w:rsidP="00203D8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Число субъектов малого и среднего предпринимательства</w:t>
      </w:r>
    </w:p>
    <w:p w14:paraId="5FD29C71" w14:textId="77777777" w:rsidR="00203D87" w:rsidRDefault="00203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</w:pPr>
    </w:p>
    <w:p w14:paraId="17ACE03C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>Деятельность субъектов малого и среднего предпринимательства является сегодня наиболее динамично развивающейся сферой.</w:t>
      </w:r>
    </w:p>
    <w:p w14:paraId="5E232F18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>Количество субъектов малого и среднего предпринимательства на 10000 человек населения в 2022 году составило 228,58 единиц, что на 7,4 % выше, по сравнению с предыдущим годом (212,85 единиц). Повышение показателя обусловлено увеличением количества субъектов малого и среднего предпринимательства – индивидуальных предпринимателей и снижением показателя численности постоянного населения Абанского района на конец отчетного года.</w:t>
      </w:r>
    </w:p>
    <w:p w14:paraId="06D288A2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При этом сектор малого предпринимательства сосредоточен в сферах торговли и бытовых услуг населению, сельского хозяйства, транспортировки и других отраслях. Сектор среднего предпринимательства отсутствует.</w:t>
      </w:r>
    </w:p>
    <w:p w14:paraId="55D06B51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В силу большей концентрации населения, развитие малого предпринимательства интенсивнее идет в п. Абан. </w:t>
      </w:r>
      <w:r>
        <w:rPr>
          <w:rFonts w:ascii="Times New Roman CYR" w:hAnsi="Times New Roman CYR" w:cs="Times New Roman CYR"/>
          <w:kern w:val="0"/>
          <w:sz w:val="28"/>
          <w:szCs w:val="28"/>
        </w:rPr>
        <w:t>Развитие малого и среднего бизнеса – одно из перспективных направлений устойчивого социально-экономического развития района. Успешное и эффективное функционирование малых предприятий позволяет в значительной степени обеспечить удовлетворение основных жизненных потребностей населения в товарах, работах и услугах, создавать новые рабочие места, увеличивать приток инвестиций в экономику района, что в свою очередь приведет к увеличению налоговых поступлений в местный бюджет.</w:t>
      </w:r>
    </w:p>
    <w:p w14:paraId="37B1F2AB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На положительную динамику развития МСП в районе влияет система мер поддержки малого и среднего предпринимательства, в виде:</w:t>
      </w:r>
    </w:p>
    <w:p w14:paraId="40B767B5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1. Финансовой поддержки – предоставление субсидий на возмещение затрат, связанных с предпринимательской деятельностью (муниципальная программа «Развитие малого и среднего предпринимательства в Абанском районе» Подпрограмма «Содействие развитию субъектов малого и среднего предпринимательства в Абанском районе»).</w:t>
      </w:r>
    </w:p>
    <w:p w14:paraId="57125F92" w14:textId="551911CB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В 2022 году администрация Абанского района приняла участие в краевом конкурсе муниципальных программ для оказания финансовой </w:t>
      </w:r>
      <w:r>
        <w:rPr>
          <w:rFonts w:ascii="Times New Roman CYR" w:hAnsi="Times New Roman CYR" w:cs="Times New Roman CYR"/>
          <w:kern w:val="0"/>
          <w:sz w:val="28"/>
          <w:szCs w:val="28"/>
        </w:rPr>
        <w:lastRenderedPageBreak/>
        <w:t>поддержки в форме предоставления субсидий. По результатам конкурса администрации Абанского района было предоставлено 968 900,00 рублей (Соглашение о предоставлении субсидии бюджету Абанского района Красноярского края из краевого бюджета на реализацию муниципальной программы развития субъектов малого и среднего предпринимательства № 1-6/2022 от 14.02.2022), а также средства</w:t>
      </w:r>
      <w:r>
        <w:rPr>
          <w:rFonts w:ascii="Calibri" w:hAnsi="Calibri" w:cs="Calibri"/>
          <w:kern w:val="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kern w:val="0"/>
          <w:sz w:val="28"/>
          <w:szCs w:val="28"/>
        </w:rPr>
        <w:t>районного бюджета в размере 300 000,00 рублей. Фактически освоено в 2022 году 1 253 900,00 рублей.</w:t>
      </w:r>
    </w:p>
    <w:p w14:paraId="76E9558D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>Оказана поддержка 5 субъектам малого предпринимательства. Создано рабочих мест – 4 единицы, сохранено рабочих мест – 24 единицы, привлечено инвестиций в размере 4 213 000,00 рублей.</w:t>
      </w:r>
    </w:p>
    <w:p w14:paraId="7084098A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>2. Имущественной поддержки (предоставление в аренду и собственность земельных участков и т.д., принадлежащих муниципальному образованию).</w:t>
      </w:r>
    </w:p>
    <w:p w14:paraId="146EF523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>3. Информационной поддержки (консультирование граждан и субъектов малого предпринимательства, проведение встреч, семинаров и т.д.).</w:t>
      </w:r>
    </w:p>
    <w:p w14:paraId="0C79DDE0" w14:textId="77777777" w:rsidR="00203D87" w:rsidRDefault="00203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</w:p>
    <w:p w14:paraId="7FBEF8E2" w14:textId="6D0CDB92" w:rsidR="00C20BED" w:rsidRPr="00203D87" w:rsidRDefault="00000000" w:rsidP="00203D8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</w:r>
    </w:p>
    <w:p w14:paraId="7165E4F1" w14:textId="77777777" w:rsidR="00203D87" w:rsidRPr="00203D87" w:rsidRDefault="00203D87" w:rsidP="00203D87">
      <w:pPr>
        <w:pStyle w:val="a3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</w:pPr>
    </w:p>
    <w:p w14:paraId="5C5EE6A4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в 2022 году снизилась в сравнении с 2021 годом с 36,60% до 36,06%, снижение на 0,99%.</w:t>
      </w:r>
    </w:p>
    <w:p w14:paraId="3FC31B30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>В прогнозном периоде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увеличится до 36,74% в 2025 году.</w:t>
      </w:r>
    </w:p>
    <w:p w14:paraId="3AF6D2B6" w14:textId="39C2DD0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>Росту данного показателя будет способствовать реализация целевой программы «Развитие субъектов малого и среднего предпринимательства в Абанском районе», а также выделение бюджетных ассигнований из краевого бюджета на предоставление субсидий бюджетам муниципальных образований для поддержки и развития малого и среднего предпринимательства.</w:t>
      </w:r>
    </w:p>
    <w:p w14:paraId="29FE5487" w14:textId="77777777" w:rsidR="00C20BED" w:rsidRDefault="00C20B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4835"/>
        <w:gridCol w:w="992"/>
        <w:gridCol w:w="837"/>
        <w:gridCol w:w="864"/>
        <w:gridCol w:w="992"/>
        <w:gridCol w:w="1134"/>
      </w:tblGrid>
      <w:tr w:rsidR="00C20BED" w14:paraId="0C9A1B66" w14:textId="77777777" w:rsidTr="00203D87">
        <w:trPr>
          <w:trHeight w:val="300"/>
          <w:tblHeader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92AA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Наименование показателя и единицы измерения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05282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Значения показателя</w:t>
            </w:r>
          </w:p>
        </w:tc>
      </w:tr>
      <w:tr w:rsidR="00C20BED" w14:paraId="58F72FC5" w14:textId="77777777" w:rsidTr="00203D87">
        <w:trPr>
          <w:trHeight w:val="600"/>
          <w:tblHeader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C730" w14:textId="77777777" w:rsidR="00C20BED" w:rsidRDefault="00C20B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B3994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2021 факт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CC4FF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2022 факт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E4993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2023 оценка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94533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2024 прогноз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0833B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2025 прогноз</w:t>
            </w:r>
          </w:p>
        </w:tc>
      </w:tr>
      <w:tr w:rsidR="00C20BED" w14:paraId="6D80D34A" w14:textId="77777777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8165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1. Количество малых и микропредприятий, 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0B797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45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FE2A9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42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76030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1CF67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E8492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48</w:t>
            </w:r>
          </w:p>
        </w:tc>
      </w:tr>
      <w:tr w:rsidR="00C20BED" w14:paraId="5C054DC9" w14:textId="77777777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C090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2. Количество средних предприятий, 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5FF66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3B08A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88FB7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E3846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19245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0</w:t>
            </w:r>
          </w:p>
        </w:tc>
      </w:tr>
      <w:tr w:rsidR="00C20BED" w14:paraId="015AE36C" w14:textId="77777777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0770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3. Количество индивидуальных предпринимателей, 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83158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350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9FF1E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371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D0F5E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37173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41C9F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383</w:t>
            </w:r>
          </w:p>
        </w:tc>
      </w:tr>
      <w:tr w:rsidR="00C20BED" w14:paraId="1AA75536" w14:textId="77777777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49AE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ind w:firstLine="220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lastRenderedPageBreak/>
              <w:t>3.1. в том числе количество крестьянско-фермерских хозяйств, 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E4877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EE1AD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45CF3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EAB7A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50896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0</w:t>
            </w:r>
          </w:p>
        </w:tc>
      </w:tr>
      <w:tr w:rsidR="00C20BED" w14:paraId="62495D78" w14:textId="77777777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C69F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4. Численность постоянного населения муниципального, городского округа (муниципального района</w:t>
            </w:r>
            <w:r w:rsidRPr="00203D87">
              <w:rPr>
                <w:rFonts w:ascii="Times New Roman CYR" w:hAnsi="Times New Roman CYR" w:cs="Times New Roman CYR"/>
                <w:kern w:val="0"/>
              </w:rPr>
              <w:t xml:space="preserve">) </w:t>
            </w: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на</w:t>
            </w:r>
            <w:r w:rsidRPr="00203D87">
              <w:rPr>
                <w:rFonts w:ascii="Times New Roman CYR" w:hAnsi="Times New Roman CYR" w:cs="Times New Roman CYR"/>
                <w:kern w:val="0"/>
              </w:rPr>
              <w:t xml:space="preserve"> </w:t>
            </w: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конец отчетного года</w:t>
            </w:r>
            <w:r w:rsidRPr="00203D87">
              <w:rPr>
                <w:rFonts w:ascii="Times New Roman CYR" w:hAnsi="Times New Roman CYR" w:cs="Times New Roman CYR"/>
                <w:kern w:val="0"/>
              </w:rPr>
              <w:t>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C789B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18 558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BD103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18 068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E3FEC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17 738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726C9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17 418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7D5FF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17 108</w:t>
            </w:r>
          </w:p>
        </w:tc>
      </w:tr>
      <w:tr w:rsidR="00C20BED" w14:paraId="11A1C7F3" w14:textId="77777777">
        <w:trPr>
          <w:trHeight w:val="57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A986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  <w:t>5. Число субъектов малого и среднего предпринимательства, ед. на 10 000 чел. ((стр.1+стр.2+стр.3)/стр.4*10 000)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42DB46DB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  <w:t>212,85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713A1CD7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  <w:t>228,58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5D7169C7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  <w:t>236,22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62F3D2EE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  <w:t>244,00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3EEFD3EC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  <w:t>251,93</w:t>
            </w:r>
          </w:p>
        </w:tc>
      </w:tr>
      <w:tr w:rsidR="00C20BED" w14:paraId="07E8CDB1" w14:textId="77777777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6622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6. Среднесписочная численность работников малых и микропредприятий,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AEA51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547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BCF3D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476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A1846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20959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D85F4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488</w:t>
            </w:r>
          </w:p>
        </w:tc>
      </w:tr>
      <w:tr w:rsidR="00C20BED" w14:paraId="786D281E" w14:textId="77777777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B015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7. Среднесписочная численность работников у индивидуальных предпринимателей (наемных работников),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AD29F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610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EF20F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610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8EA30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614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D0AE2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7329A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622</w:t>
            </w:r>
          </w:p>
        </w:tc>
      </w:tr>
      <w:tr w:rsidR="00C20BED" w14:paraId="24846591" w14:textId="77777777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EF80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ind w:firstLine="220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7.1. в том числе в крестьянско-фермерских хозяйствах,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8CADC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B06BB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DFF3D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5A6B1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8C4D7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0</w:t>
            </w:r>
          </w:p>
        </w:tc>
      </w:tr>
      <w:tr w:rsidR="00C20BED" w14:paraId="1C4B745A" w14:textId="77777777">
        <w:trPr>
          <w:trHeight w:val="6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3017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8. Среднесписочная численность работников средних предприятий,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68F9C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048C9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51D31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D8FEF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780F8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0</w:t>
            </w:r>
          </w:p>
        </w:tc>
      </w:tr>
      <w:tr w:rsidR="00C20BED" w14:paraId="3B9C4102" w14:textId="77777777">
        <w:trPr>
          <w:trHeight w:val="91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5466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 xml:space="preserve">9. Среднесписочная численность работников (без внешних совместителей) крупных и средних предприятий и некоммерческих организаций (без субъектов малого предпринимательства), чел.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18D45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2 611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55D18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2 584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13112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2 582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440BB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2 578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3FA75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2 571</w:t>
            </w:r>
          </w:p>
        </w:tc>
      </w:tr>
      <w:tr w:rsidR="00C20BED" w14:paraId="2D122B05" w14:textId="77777777">
        <w:trPr>
          <w:trHeight w:val="14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AFC8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  <w:t>10.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% ((стр.3+стр.6+стр.7+стр.8 / (стр.3+стр.6+стр.7+стр.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  <w:t>9)*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0842857E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  <w:t>36,60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7B07F3BC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  <w:t>36,06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7B1E5FA4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  <w:t>36,26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57480998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  <w:t>36,49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01A4DF2B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  <w:t>36,74</w:t>
            </w:r>
          </w:p>
        </w:tc>
      </w:tr>
    </w:tbl>
    <w:p w14:paraId="2D0933B6" w14:textId="77777777" w:rsidR="00C20BED" w:rsidRDefault="00C20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</w:p>
    <w:p w14:paraId="5511AABD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21D00026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</w:p>
    <w:p w14:paraId="43A267C1" w14:textId="77777777" w:rsidR="00C20BED" w:rsidRDefault="00000000" w:rsidP="00203D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3. Объем инвестиций в основной капитал (за исключением бюджетных средств) в расчете на 1 человека</w:t>
      </w:r>
    </w:p>
    <w:p w14:paraId="4873288F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04E7E0CD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kern w:val="0"/>
          <w:sz w:val="16"/>
          <w:szCs w:val="16"/>
        </w:rPr>
      </w:pPr>
    </w:p>
    <w:p w14:paraId="4EA7CCB2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>Объем инвестиций в основной капитал (за счет всех источников финансирования) в 2023 году значительно уменьшился и составил 208 442 тыс. рублей, (темп роста 61,67 %) по сравнению с 2022 годом (337 970 тыс. рублей).</w:t>
      </w:r>
    </w:p>
    <w:p w14:paraId="1664B9A9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>В 2023 по сравнению с 2022 годом объем инвестиций в основной капитал уменьшился за счет снижения показателей по следующим видам экономической деятельности:</w:t>
      </w:r>
    </w:p>
    <w:p w14:paraId="31333893" w14:textId="6A1AB638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По разделу «Образование» значительное уменьшение средств бюджета в действующих ценах составило 10,95 % (28 054 тыс. рублей) по сравнению с </w:t>
      </w:r>
      <w:r>
        <w:rPr>
          <w:rFonts w:ascii="Times New Roman CYR" w:hAnsi="Times New Roman CYR" w:cs="Times New Roman CYR"/>
          <w:kern w:val="0"/>
          <w:sz w:val="28"/>
          <w:szCs w:val="28"/>
        </w:rPr>
        <w:lastRenderedPageBreak/>
        <w:t xml:space="preserve">2022 годом (256 308 тыс. рублей). Уменьшение произошло в связи с тем, что в 2022 году закончено строительство школы на 80 учащихся с дошкольными группами на 35 мест в с. Самойловка Абанского района, в 2023 году введена в эксплуатацию. В 2023 году производились только капитальные ремонты школ в п. Абан, с. </w:t>
      </w:r>
      <w:proofErr w:type="spellStart"/>
      <w:r>
        <w:rPr>
          <w:rFonts w:ascii="Times New Roman CYR" w:hAnsi="Times New Roman CYR" w:cs="Times New Roman CYR"/>
          <w:kern w:val="0"/>
          <w:sz w:val="28"/>
          <w:szCs w:val="28"/>
        </w:rPr>
        <w:t>Устьянск</w:t>
      </w:r>
      <w:proofErr w:type="spellEnd"/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, с. Вознесенка, с. </w:t>
      </w:r>
      <w:proofErr w:type="spellStart"/>
      <w:r>
        <w:rPr>
          <w:rFonts w:ascii="Times New Roman CYR" w:hAnsi="Times New Roman CYR" w:cs="Times New Roman CYR"/>
          <w:kern w:val="0"/>
          <w:sz w:val="28"/>
          <w:szCs w:val="28"/>
        </w:rPr>
        <w:t>Апано</w:t>
      </w:r>
      <w:proofErr w:type="spellEnd"/>
      <w:r w:rsidR="00203D87">
        <w:rPr>
          <w:rFonts w:ascii="Times New Roman CYR" w:hAnsi="Times New Roman CYR" w:cs="Times New Roman CYR"/>
          <w:kern w:val="0"/>
          <w:sz w:val="28"/>
          <w:szCs w:val="28"/>
        </w:rPr>
        <w:t>-</w:t>
      </w:r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Ключи и с. </w:t>
      </w:r>
      <w:proofErr w:type="spellStart"/>
      <w:r>
        <w:rPr>
          <w:rFonts w:ascii="Times New Roman CYR" w:hAnsi="Times New Roman CYR" w:cs="Times New Roman CYR"/>
          <w:kern w:val="0"/>
          <w:sz w:val="28"/>
          <w:szCs w:val="28"/>
        </w:rPr>
        <w:t>Новоуспенка</w:t>
      </w:r>
      <w:proofErr w:type="spellEnd"/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 Абанского района.</w:t>
      </w:r>
    </w:p>
    <w:p w14:paraId="150E3160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>По разделу «Государственное управление и обеспечение военной безопасности; социальное обеспечение» инвестиции составили 18 532 тыс. рублей, (темп роста в действующих ценах 61,59 %) по сравнению с 2022 годом (30 089 тыс. рублей) за счет уменьшения средств бюджета, выделяемых на деятельность органов местного самоуправления Абанского района.</w:t>
      </w:r>
    </w:p>
    <w:p w14:paraId="5C88FEC6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>Кроме того, несмотря на то, что в 2023 году инвестиции уменьшились, по виду деятельности «Водоснабжение; водоотведение, организации сбора и утилизации отходов, деятельность по ликвидации загрязнений» наблюдается значительный рост инвестиций с 10 887 тыс. рублей до 60 056 тыс. рублей (темп роста в действующих ценах составляет 551,63 %). Увеличение связано с тем, что в 2023 году окончено строительство водопроводных сетей в микрорайоне «Южный» п. Абан Абанского района. Объем инвестиций составил 60 056 тыс. рублей.</w:t>
      </w:r>
    </w:p>
    <w:p w14:paraId="0EA2D60A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>За счет бюджетных средств в 2023 году объем инвестиций составил 174 901 тыс. рублей, к уровню 2022 года снижение на 44,5 % (в 2022 году 315 274 тыс. рублей). По оценке 2024 года привлечение инвестиций планируется в объеме 246 100 тыс. рублей, рост произойдет за счет строительства:</w:t>
      </w:r>
    </w:p>
    <w:p w14:paraId="17F9E486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>- малоформатный учебный центр в д. Шивера Абанского района: 150,0 млн. рублей, увеличение объемов инвестиций по виду деятельности «Образование».</w:t>
      </w:r>
    </w:p>
    <w:p w14:paraId="68C0A691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В 2024 году планируется капитальный ремонт детской поликлиники КГБУЗ «Абанская РБ» - 15 000 тыс. рублей. Строительство комплексных площадок для подвижных игр в п. Абан и с. </w:t>
      </w:r>
      <w:proofErr w:type="spellStart"/>
      <w:r>
        <w:rPr>
          <w:rFonts w:ascii="Times New Roman CYR" w:hAnsi="Times New Roman CYR" w:cs="Times New Roman CYR"/>
          <w:kern w:val="0"/>
          <w:sz w:val="28"/>
          <w:szCs w:val="28"/>
        </w:rPr>
        <w:t>Новоуспенка</w:t>
      </w:r>
      <w:proofErr w:type="spellEnd"/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 – объем инвестиций – 10 000 тыс. рублей.</w:t>
      </w:r>
    </w:p>
    <w:p w14:paraId="41C30A3A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В 2025 году планируется строительство модульных ФАПов в п. </w:t>
      </w:r>
      <w:proofErr w:type="spellStart"/>
      <w:r>
        <w:rPr>
          <w:rFonts w:ascii="Times New Roman CYR" w:hAnsi="Times New Roman CYR" w:cs="Times New Roman CYR"/>
          <w:kern w:val="0"/>
          <w:sz w:val="28"/>
          <w:szCs w:val="28"/>
        </w:rPr>
        <w:t>Борзово</w:t>
      </w:r>
      <w:proofErr w:type="spellEnd"/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, д. Успенка, д. </w:t>
      </w:r>
      <w:proofErr w:type="spellStart"/>
      <w:r>
        <w:rPr>
          <w:rFonts w:ascii="Times New Roman CYR" w:hAnsi="Times New Roman CYR" w:cs="Times New Roman CYR"/>
          <w:kern w:val="0"/>
          <w:sz w:val="28"/>
          <w:szCs w:val="28"/>
        </w:rPr>
        <w:t>Высогородецк</w:t>
      </w:r>
      <w:proofErr w:type="spellEnd"/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, а также приобретение оборудования – объем инвестиций 29 000 тыс. рублей. Строительство комплексной площадки для подвижных игр в с. </w:t>
      </w:r>
      <w:proofErr w:type="spellStart"/>
      <w:r>
        <w:rPr>
          <w:rFonts w:ascii="Times New Roman CYR" w:hAnsi="Times New Roman CYR" w:cs="Times New Roman CYR"/>
          <w:kern w:val="0"/>
          <w:sz w:val="28"/>
          <w:szCs w:val="28"/>
        </w:rPr>
        <w:t>Новоуспенка</w:t>
      </w:r>
      <w:proofErr w:type="spellEnd"/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 – объем инвестиций 7 000 тыс. рублей.</w:t>
      </w:r>
    </w:p>
    <w:p w14:paraId="726C2F14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>В 2026 году планируется строительство комплексной площадки для подвижных игр в с. Березовка – объем инвестиций 7 370 тыс. рублей.</w:t>
      </w:r>
    </w:p>
    <w:p w14:paraId="3B571491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Объем инвестиций в основной капитал (за исключением бюджетных средств) в расчете на 1 человека в 2023 году составил 1 872,23 рублей, что больше на 50 % чем в 2022 году (1 244,43 рубля). Увеличение данного показателя было обусловлено увеличением в 2023 году вложенных инвестиций </w:t>
      </w:r>
      <w:r>
        <w:rPr>
          <w:rFonts w:ascii="Times New Roman CYR" w:hAnsi="Times New Roman CYR" w:cs="Times New Roman CYR"/>
          <w:kern w:val="0"/>
          <w:sz w:val="28"/>
          <w:szCs w:val="28"/>
        </w:rPr>
        <w:lastRenderedPageBreak/>
        <w:t>(без бюджетных средств) и уменьшением среднегодовой численности населения Абанского района по сравнению с 2022 годом.</w:t>
      </w:r>
    </w:p>
    <w:p w14:paraId="16BCD3B9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3417"/>
        <w:gridCol w:w="1276"/>
        <w:gridCol w:w="1276"/>
        <w:gridCol w:w="1276"/>
        <w:gridCol w:w="1275"/>
        <w:gridCol w:w="1276"/>
      </w:tblGrid>
      <w:tr w:rsidR="00C20BED" w14:paraId="22BC8934" w14:textId="77777777">
        <w:trPr>
          <w:trHeight w:val="289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19E6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Наименование показателя и единицы измерения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58784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Значения показателя</w:t>
            </w:r>
          </w:p>
        </w:tc>
      </w:tr>
      <w:tr w:rsidR="00C20BED" w14:paraId="0F272496" w14:textId="77777777">
        <w:trPr>
          <w:trHeight w:val="600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56D9" w14:textId="77777777" w:rsidR="00C20BED" w:rsidRDefault="00C20B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89D32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2022 факт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36340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2023 факт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37128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2024 оценка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8DC61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2025 прогноз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B4EB5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2026 прогноз</w:t>
            </w:r>
          </w:p>
        </w:tc>
      </w:tr>
      <w:tr w:rsidR="00C20BED" w14:paraId="17379A41" w14:textId="77777777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561F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1. Объем инвестиций в основной капитал за счет всех источников финансирования (без субъектов малого предпринимательства), 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BD5FA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337 970,00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CB542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208 442,00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26BDB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283 335,00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0AA52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129 605,00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2C5B6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129 470,00</w:t>
            </w:r>
          </w:p>
        </w:tc>
      </w:tr>
      <w:tr w:rsidR="00C20BED" w14:paraId="545BF101" w14:textId="77777777">
        <w:trPr>
          <w:trHeight w:val="5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7FDC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i/>
                <w:i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i/>
                <w:iCs/>
                <w:color w:val="000000"/>
                <w:kern w:val="0"/>
              </w:rPr>
              <w:t xml:space="preserve">1.1. </w:t>
            </w:r>
            <w:r>
              <w:rPr>
                <w:rFonts w:ascii="Times New Roman CYR" w:hAnsi="Times New Roman CYR" w:cs="Times New Roman CYR"/>
                <w:i/>
                <w:iCs/>
                <w:color w:val="000000"/>
                <w:kern w:val="0"/>
                <w:sz w:val="20"/>
                <w:szCs w:val="20"/>
              </w:rPr>
              <w:t>Темп роста в действующих ценах, к соответствующему периоду предыдущего года,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78A7095D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i/>
                <w:i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i/>
                <w:iCs/>
                <w:color w:val="000000"/>
                <w:kern w:val="0"/>
              </w:rPr>
              <w:t>134,86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3B1F2AF3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i/>
                <w:i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i/>
                <w:iCs/>
                <w:color w:val="000000"/>
                <w:kern w:val="0"/>
              </w:rPr>
              <w:t>61,67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35BF70FD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i/>
                <w:i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i/>
                <w:iCs/>
                <w:color w:val="000000"/>
                <w:kern w:val="0"/>
              </w:rPr>
              <w:t>135,93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0C5E630B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i/>
                <w:i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i/>
                <w:iCs/>
                <w:color w:val="000000"/>
                <w:kern w:val="0"/>
              </w:rPr>
              <w:t>45,74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1C0A5B44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i/>
                <w:i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i/>
                <w:iCs/>
                <w:color w:val="000000"/>
                <w:kern w:val="0"/>
              </w:rPr>
              <w:t>99,90</w:t>
            </w:r>
          </w:p>
        </w:tc>
      </w:tr>
      <w:tr w:rsidR="00C20BED" w14:paraId="19BFBB69" w14:textId="77777777">
        <w:trPr>
          <w:trHeight w:val="3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A122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/>
                <w:iCs/>
                <w:color w:val="000000"/>
                <w:kern w:val="0"/>
                <w:sz w:val="20"/>
                <w:szCs w:val="20"/>
              </w:rPr>
              <w:t>1.2. Индекс-дефлятор,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77329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i/>
                <w:i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i/>
                <w:iCs/>
                <w:color w:val="000000"/>
                <w:kern w:val="0"/>
              </w:rPr>
              <w:t>117,40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9D59F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i/>
                <w:i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i/>
                <w:iCs/>
                <w:color w:val="000000"/>
                <w:kern w:val="0"/>
              </w:rPr>
              <w:t>111,00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4F38E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i/>
                <w:i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i/>
                <w:iCs/>
                <w:color w:val="000000"/>
                <w:kern w:val="0"/>
              </w:rPr>
              <w:t>105,70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04A4E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i/>
                <w:i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i/>
                <w:iCs/>
                <w:color w:val="000000"/>
                <w:kern w:val="0"/>
              </w:rPr>
              <w:t>105,50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F6343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i/>
                <w:i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i/>
                <w:iCs/>
                <w:color w:val="000000"/>
                <w:kern w:val="0"/>
              </w:rPr>
              <w:t>105,30</w:t>
            </w:r>
          </w:p>
        </w:tc>
      </w:tr>
      <w:tr w:rsidR="00C20BED" w14:paraId="58471A5B" w14:textId="77777777">
        <w:trPr>
          <w:trHeight w:val="5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7C37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i/>
                <w:i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/>
                <w:iCs/>
                <w:color w:val="000000"/>
                <w:kern w:val="0"/>
                <w:sz w:val="20"/>
                <w:szCs w:val="20"/>
              </w:rPr>
              <w:t>1.3. Темп роста в сопоставимых ценах, к соответствующему периоду предыдущего года,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7AFB3859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i/>
                <w:i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i/>
                <w:iCs/>
                <w:color w:val="000000"/>
                <w:kern w:val="0"/>
              </w:rPr>
              <w:t>114,87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12AD9D9B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i/>
                <w:i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i/>
                <w:iCs/>
                <w:color w:val="000000"/>
                <w:kern w:val="0"/>
              </w:rPr>
              <w:t>55,56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2983ECBF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i/>
                <w:i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i/>
                <w:iCs/>
                <w:color w:val="000000"/>
                <w:kern w:val="0"/>
              </w:rPr>
              <w:t>128,60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451E2005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i/>
                <w:i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i/>
                <w:iCs/>
                <w:color w:val="000000"/>
                <w:kern w:val="0"/>
              </w:rPr>
              <w:t>43,36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2FBF4858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i/>
                <w:i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i/>
                <w:iCs/>
                <w:color w:val="000000"/>
                <w:kern w:val="0"/>
              </w:rPr>
              <w:t>94,87</w:t>
            </w:r>
          </w:p>
        </w:tc>
      </w:tr>
      <w:tr w:rsidR="00C20BED" w14:paraId="587BB774" w14:textId="77777777">
        <w:trPr>
          <w:trHeight w:val="6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EC5A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2. Инвестиции в основной капитал за счет бюджетных средств, тыс.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A03A0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315 274,00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9DD2D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174 901,00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6EF33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246 100,00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347ED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103 040,00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B251D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108 480,00</w:t>
            </w:r>
          </w:p>
        </w:tc>
      </w:tr>
      <w:tr w:rsidR="00C20BED" w14:paraId="62FCFBD3" w14:textId="77777777">
        <w:trPr>
          <w:trHeight w:val="6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C8F7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3. Объем инвестиций без бюджетных средств, тыс. руб. (стр. 1 – стр. 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4CDF6DD1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22 696,00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3284CCB5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33 541,00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2BAE172B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37 235,00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50BB972D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26 565,00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47A368EC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20 990,00</w:t>
            </w:r>
          </w:p>
        </w:tc>
      </w:tr>
      <w:tr w:rsidR="00C20BED" w14:paraId="36FFBB4F" w14:textId="77777777">
        <w:trPr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C28B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 xml:space="preserve">4. </w:t>
            </w: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 xml:space="preserve">Среднегодовая </w:t>
            </w:r>
            <w:r>
              <w:rPr>
                <w:rFonts w:ascii="Times New Roman CYR" w:hAnsi="Times New Roman CYR" w:cs="Times New Roman CYR"/>
                <w:color w:val="000000"/>
                <w:kern w:val="0"/>
              </w:rPr>
              <w:t>численность населения муниципального, городского округа (муниципального района),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50FC2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18 238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A6755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17 915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B0A42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17 588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572C6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17 237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0E5E1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color w:val="000000"/>
                <w:kern w:val="0"/>
              </w:rPr>
              <w:t>16 888</w:t>
            </w:r>
          </w:p>
        </w:tc>
      </w:tr>
      <w:tr w:rsidR="00C20BED" w14:paraId="57064A01" w14:textId="77777777">
        <w:trPr>
          <w:trHeight w:val="11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A5FC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  <w:t>5. Объем инвестиций в основной капитал (за исключением бюджетных средств) в расчете на 1 человека населения, руб. (стр. 3*1000/стр. 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1F0977AF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  <w:t>1 244,43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494144D2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  <w:t>1 872,23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67FA1ABB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  <w:t>2 117,07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00E06E1A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  <w:t>1 541,16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3CEC79B8" w14:textId="77777777" w:rsidR="00C20BED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kern w:val="0"/>
              </w:rPr>
              <w:t>1 242,89</w:t>
            </w:r>
          </w:p>
        </w:tc>
      </w:tr>
    </w:tbl>
    <w:p w14:paraId="2751FC94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0F53890B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</w:p>
    <w:p w14:paraId="12BD2538" w14:textId="77777777" w:rsidR="00C20BED" w:rsidRDefault="00000000" w:rsidP="00203D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4. Доля площади земельных участков, являющихся объектами налогообложения земельным налогом, в общей площади территории муниципального, городского округов (муниципального района)</w:t>
      </w:r>
    </w:p>
    <w:p w14:paraId="7D498DFC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09D9090B" w14:textId="7C3E898E" w:rsidR="00C20BED" w:rsidRDefault="00000000">
      <w:pPr>
        <w:autoSpaceDE w:val="0"/>
        <w:autoSpaceDN w:val="0"/>
        <w:adjustRightInd w:val="0"/>
        <w:spacing w:after="0" w:line="240" w:lineRule="auto"/>
        <w:ind w:left="140" w:firstLine="600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Общая площадь территории Абанского района составляет 951 114,0 га, в том числе площадь земельных участков, являющимися объектами </w:t>
      </w:r>
      <w:r w:rsidR="00203D87">
        <w:rPr>
          <w:rFonts w:ascii="Times New Roman CYR" w:hAnsi="Times New Roman CYR" w:cs="Times New Roman CYR"/>
          <w:kern w:val="0"/>
          <w:sz w:val="28"/>
          <w:szCs w:val="28"/>
        </w:rPr>
        <w:t>налогообложения</w:t>
      </w:r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 земельным налогом - 103 005,6 га.</w:t>
      </w:r>
    </w:p>
    <w:p w14:paraId="663C8E49" w14:textId="77777777" w:rsidR="00C20BED" w:rsidRDefault="00000000">
      <w:pPr>
        <w:widowControl w:val="0"/>
        <w:autoSpaceDE w:val="0"/>
        <w:autoSpaceDN w:val="0"/>
        <w:adjustRightInd w:val="0"/>
        <w:spacing w:after="0" w:line="240" w:lineRule="auto"/>
        <w:ind w:left="140"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>Доля площади земельных участков, являющихся объектами налогообложения земельным налогом, в общей площади территории Абанского района составляет 10,83%.</w:t>
      </w:r>
    </w:p>
    <w:p w14:paraId="3C2B7590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21E1F02E" w14:textId="77777777" w:rsidR="00203D87" w:rsidRDefault="00203D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53F5987C" w14:textId="77777777" w:rsidR="00203D87" w:rsidRDefault="00203D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6A49F67E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</w:p>
    <w:p w14:paraId="3282302B" w14:textId="77777777" w:rsidR="00C20BED" w:rsidRDefault="00000000" w:rsidP="00203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5. Доля прибыльных сельскохозяйственных организаций в общем их числе</w:t>
      </w:r>
    </w:p>
    <w:p w14:paraId="477EA6C8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8"/>
        <w:gridCol w:w="1324"/>
        <w:gridCol w:w="852"/>
        <w:gridCol w:w="852"/>
        <w:gridCol w:w="852"/>
        <w:gridCol w:w="851"/>
        <w:gridCol w:w="852"/>
        <w:gridCol w:w="900"/>
      </w:tblGrid>
      <w:tr w:rsidR="00C20BED" w:rsidRPr="00203D87" w14:paraId="638F8ABE" w14:textId="77777777">
        <w:trPr>
          <w:trHeight w:val="960"/>
        </w:trPr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1133B" w14:textId="77777777" w:rsidR="00C20BED" w:rsidRPr="00203D87" w:rsidRDefault="00000000" w:rsidP="00203D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Количество сельскохозяйственных организаций (</w:t>
            </w:r>
            <w:proofErr w:type="spellStart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ед</w:t>
            </w:r>
            <w:proofErr w:type="spellEnd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)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BB0B3" w14:textId="77777777" w:rsidR="00C20BED" w:rsidRPr="00203D87" w:rsidRDefault="00000000" w:rsidP="00203D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 xml:space="preserve">Единица </w:t>
            </w:r>
            <w:proofErr w:type="spellStart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измере-ния</w:t>
            </w:r>
            <w:proofErr w:type="spellEnd"/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69CF1" w14:textId="77777777" w:rsidR="00C20BED" w:rsidRPr="00203D87" w:rsidRDefault="00000000" w:rsidP="00203D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2021</w:t>
            </w:r>
          </w:p>
          <w:p w14:paraId="108FA232" w14:textId="114215A4" w:rsidR="00C20BED" w:rsidRPr="00203D87" w:rsidRDefault="00000000" w:rsidP="00203D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го</w:t>
            </w:r>
            <w:r w:rsid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д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E0711" w14:textId="2F44F2FF" w:rsidR="00C20BED" w:rsidRPr="00203D87" w:rsidRDefault="00000000" w:rsidP="00203D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2022г</w:t>
            </w:r>
            <w:r w:rsid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г</w:t>
            </w: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од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20C23" w14:textId="032ADFE1" w:rsidR="00C20BED" w:rsidRPr="00203D87" w:rsidRDefault="00000000" w:rsidP="00203D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2023г</w:t>
            </w:r>
            <w:r w:rsid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г</w:t>
            </w: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88963" w14:textId="1EDB79E8" w:rsidR="00C20BED" w:rsidRPr="00203D87" w:rsidRDefault="00000000" w:rsidP="00203D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 xml:space="preserve">2024 </w:t>
            </w:r>
            <w:proofErr w:type="spellStart"/>
            <w:r w:rsid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г</w:t>
            </w: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B594F" w14:textId="77777777" w:rsidR="00C20BED" w:rsidRPr="00203D87" w:rsidRDefault="00000000" w:rsidP="00203D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2025 год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DE3F9" w14:textId="77777777" w:rsidR="00C20BED" w:rsidRPr="00203D87" w:rsidRDefault="00000000" w:rsidP="00203D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2026 год</w:t>
            </w:r>
          </w:p>
        </w:tc>
      </w:tr>
      <w:tr w:rsidR="00C20BED" w:rsidRPr="00203D87" w14:paraId="3CD9CBB0" w14:textId="77777777"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A7936" w14:textId="77777777" w:rsidR="00C20BED" w:rsidRPr="00203D87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Всего,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8CC75" w14:textId="77777777" w:rsidR="00C20BED" w:rsidRPr="00203D87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шт.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750E" w14:textId="77777777" w:rsidR="00C20BED" w:rsidRPr="00203D87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9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F57AD" w14:textId="77777777" w:rsidR="00C20BED" w:rsidRPr="00203D87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9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36D86" w14:textId="77777777" w:rsidR="00C20BED" w:rsidRPr="00203D87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D9A2D" w14:textId="77777777" w:rsidR="00C20BED" w:rsidRPr="00203D87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7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08AC9" w14:textId="77777777" w:rsidR="00C20BED" w:rsidRPr="00203D87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2413" w14:textId="77777777" w:rsidR="00C20BED" w:rsidRPr="00203D87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7</w:t>
            </w:r>
          </w:p>
        </w:tc>
      </w:tr>
      <w:tr w:rsidR="00C20BED" w:rsidRPr="00203D87" w14:paraId="5435EEF4" w14:textId="77777777"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7F02A" w14:textId="77777777" w:rsidR="00C20BED" w:rsidRPr="00203D87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в том числе: прибыльные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93AB2" w14:textId="77777777" w:rsidR="00C20BED" w:rsidRPr="00203D87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шт.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D882C" w14:textId="77777777" w:rsidR="00C20BED" w:rsidRPr="00203D87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9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DBABB" w14:textId="77777777" w:rsidR="00C20BED" w:rsidRPr="00203D87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8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15AFE" w14:textId="77777777" w:rsidR="00C20BED" w:rsidRPr="00203D87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CB1EB" w14:textId="77777777" w:rsidR="00C20BED" w:rsidRPr="00203D87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5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250B9" w14:textId="77777777" w:rsidR="00C20BED" w:rsidRPr="00203D87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FA691" w14:textId="77777777" w:rsidR="00C20BED" w:rsidRPr="00203D87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7</w:t>
            </w:r>
          </w:p>
        </w:tc>
      </w:tr>
      <w:tr w:rsidR="00C20BED" w:rsidRPr="00203D87" w14:paraId="3AE374D5" w14:textId="77777777"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CDE28" w14:textId="77777777" w:rsidR="00C20BED" w:rsidRPr="00203D87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Доля прибыльных сельскохозяйственных</w:t>
            </w:r>
          </w:p>
          <w:p w14:paraId="5283845D" w14:textId="77777777" w:rsidR="00C20BED" w:rsidRPr="00203D87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 xml:space="preserve">организаций в общем их числе 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00C6" w14:textId="77777777" w:rsidR="00C20BED" w:rsidRPr="00203D87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%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C9F77" w14:textId="77777777" w:rsidR="00C20BED" w:rsidRPr="00203D87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E9BE1" w14:textId="77777777" w:rsidR="00C20BED" w:rsidRPr="00203D87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88,89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EE620" w14:textId="77777777" w:rsidR="00C20BED" w:rsidRPr="00203D87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28,57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F15DE" w14:textId="77777777" w:rsidR="00C20BED" w:rsidRPr="00203D87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71,43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6C0FD" w14:textId="77777777" w:rsidR="00C20BED" w:rsidRPr="00203D87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85,71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66D7F" w14:textId="77777777" w:rsidR="00C20BED" w:rsidRPr="00203D87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100</w:t>
            </w:r>
          </w:p>
        </w:tc>
      </w:tr>
    </w:tbl>
    <w:p w14:paraId="4305E519" w14:textId="77777777" w:rsidR="00C20BED" w:rsidRDefault="00C20B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</w:p>
    <w:p w14:paraId="5432C221" w14:textId="7050CBA0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В 2023 году в сводный бухгалтерский отчет вошло 7 сельскохозяйственных организаций. Из них 2 прибыльных (прибыль до </w:t>
      </w:r>
      <w:r w:rsidR="00203D87">
        <w:rPr>
          <w:rFonts w:ascii="Times New Roman CYR" w:hAnsi="Times New Roman CYR" w:cs="Times New Roman CYR"/>
          <w:kern w:val="0"/>
          <w:sz w:val="28"/>
          <w:szCs w:val="28"/>
        </w:rPr>
        <w:t>налогообложения</w:t>
      </w:r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 составила 139196 тыс. рублей) и 5 организаций понесли убытки  в размере 27213 тыс. руб. Основной причиной убыточности организаций является снижение цен на зерно, рапс (зерно -15%, рапс -42%), а цены на ГСМ, запасные части и другие оборотные средства выросли.</w:t>
      </w:r>
    </w:p>
    <w:p w14:paraId="3A4E41DB" w14:textId="4FD9B29A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На период с 2024 по 2026 годы запланирована доля прибыльных сельскохозяйственных организаций в общем их числе следующая: 2024 год-71,43%, 2025год - 85,71% и 2026 год -100 % соответственно. </w:t>
      </w:r>
    </w:p>
    <w:p w14:paraId="67414E8A" w14:textId="77777777" w:rsidR="00C20BED" w:rsidRDefault="00C20BED">
      <w:pPr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kern w:val="0"/>
          <w:sz w:val="16"/>
          <w:szCs w:val="16"/>
        </w:rPr>
      </w:pPr>
    </w:p>
    <w:p w14:paraId="4F6EF81F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6F319DFE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</w:p>
    <w:p w14:paraId="5D870638" w14:textId="77777777" w:rsidR="00C20BED" w:rsidRDefault="00000000" w:rsidP="00203D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6.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</w:r>
    </w:p>
    <w:p w14:paraId="20067062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32121181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</w:p>
    <w:p w14:paraId="12409BE0" w14:textId="0E367742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Транспортная инфраструктура Абанского района представлена сетью автомобильных дорог краевого, муниципального значения. Общая протяженность автомобильных дорог, пролегающих по территории Абанского района по состоянию на </w:t>
      </w:r>
      <w:r w:rsidR="00203D87">
        <w:rPr>
          <w:rFonts w:ascii="Times New Roman CYR" w:hAnsi="Times New Roman CYR" w:cs="Times New Roman CYR"/>
          <w:kern w:val="0"/>
          <w:sz w:val="28"/>
          <w:szCs w:val="28"/>
        </w:rPr>
        <w:t>01.01.2024 года</w:t>
      </w:r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 составила - 910,27 километров, в т.ч:</w:t>
      </w:r>
    </w:p>
    <w:p w14:paraId="53A8A6BB" w14:textId="6957D2BE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>- автомобильные дороги общего пользования местного значения – 335,8 км, в т.ч. с твёрдым покрытием 97,8 км; с усовершенствованным покрытием</w:t>
      </w:r>
      <w:r w:rsid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 -</w:t>
      </w:r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 73,5 км. Протяженность дорог, не отвечающих нормативным требованиям - 143,1 км.</w:t>
      </w:r>
    </w:p>
    <w:p w14:paraId="08114348" w14:textId="693CA44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>Протяжённость улично-дорожной сети, поселений 268,9 км.</w:t>
      </w:r>
    </w:p>
    <w:p w14:paraId="194ED17D" w14:textId="77777777" w:rsidR="00C20BED" w:rsidRDefault="000000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за 2023 год составила 42,61%.</w:t>
      </w:r>
    </w:p>
    <w:p w14:paraId="7FC761F4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1F05BAAA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</w:p>
    <w:p w14:paraId="39D6CA53" w14:textId="77777777" w:rsidR="00C20BED" w:rsidRDefault="00000000" w:rsidP="00203D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7. Доля населения, проживающего в населенных пунктах, не имеющих регулярного автобусного и (или) железнодорожного сообщения с административным центром муниципального, городского округов (муниципального района) в общей численности населения муниципального, городского округов (муниципального района)</w:t>
      </w:r>
    </w:p>
    <w:p w14:paraId="001C9F55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651936CD" w14:textId="57776A54" w:rsidR="00C20BED" w:rsidRPr="00203D87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Количество автобусных маршрутов в 2023 году 19.  Протяжённость автомобильных маршрутов 1018,65 км.                     </w:t>
      </w:r>
    </w:p>
    <w:p w14:paraId="135835C9" w14:textId="297496C5" w:rsidR="00C20BED" w:rsidRPr="00203D87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В районе действует 2 специализированных автотранспортных предприятия: ООО «Абанское АТП» и И.П. Коваль В.Э. </w:t>
      </w:r>
    </w:p>
    <w:p w14:paraId="3A1423AE" w14:textId="77777777" w:rsidR="00C20BED" w:rsidRPr="00203D87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Доля населения, проживающего в населенных пунктах, не имеющих регулярного автобусного и (или) железнодорожного сообщения с административным центром муниципального района, в общей численности населения муниципального района в 2023 году составила 1,7 %.  </w:t>
      </w:r>
    </w:p>
    <w:p w14:paraId="31A9A4E0" w14:textId="77777777" w:rsidR="00C20BED" w:rsidRPr="00203D87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Информация о населенных пунктах, не имеющих регулярного автобусного сообщения с административным центром на территории Абанского района</w:t>
      </w:r>
    </w:p>
    <w:p w14:paraId="5426F6F9" w14:textId="77777777" w:rsidR="00C20BED" w:rsidRDefault="00C20B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3"/>
        <w:gridCol w:w="4111"/>
      </w:tblGrid>
      <w:tr w:rsidR="00203D87" w14:paraId="299A4942" w14:textId="77777777"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B971" w14:textId="77777777" w:rsidR="00203D87" w:rsidRDefault="00203D8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Населенный пункт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2020E1" w14:textId="77777777" w:rsidR="00203D87" w:rsidRDefault="00203D8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Среднегодовая численность населения, человек</w:t>
            </w:r>
          </w:p>
        </w:tc>
      </w:tr>
      <w:tr w:rsidR="00203D87" w14:paraId="2C332D21" w14:textId="77777777"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7387" w14:textId="77777777" w:rsidR="00203D87" w:rsidRDefault="00203D8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д. Шивера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AD390" w14:textId="77777777" w:rsidR="00203D87" w:rsidRDefault="00203D8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155</w:t>
            </w:r>
          </w:p>
        </w:tc>
      </w:tr>
      <w:tr w:rsidR="00203D87" w14:paraId="7044CAD1" w14:textId="77777777">
        <w:trPr>
          <w:trHeight w:val="330"/>
        </w:trPr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3061" w14:textId="77777777" w:rsidR="00203D87" w:rsidRDefault="00203D8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 xml:space="preserve">п.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Чигашет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82C823" w14:textId="77777777" w:rsidR="00203D87" w:rsidRDefault="00203D8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101</w:t>
            </w:r>
          </w:p>
        </w:tc>
      </w:tr>
      <w:tr w:rsidR="00203D87" w14:paraId="15085013" w14:textId="77777777"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3D77" w14:textId="77777777" w:rsidR="00203D87" w:rsidRDefault="00203D8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 xml:space="preserve">п.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Пея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7BA06" w14:textId="77777777" w:rsidR="00203D87" w:rsidRDefault="00203D8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43</w:t>
            </w:r>
          </w:p>
        </w:tc>
      </w:tr>
      <w:tr w:rsidR="00203D87" w14:paraId="33EC480F" w14:textId="77777777"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E2A5" w14:textId="77777777" w:rsidR="00203D87" w:rsidRDefault="00203D8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ИТОГО: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C99880" w14:textId="77777777" w:rsidR="00203D87" w:rsidRDefault="00203D8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299</w:t>
            </w:r>
          </w:p>
        </w:tc>
      </w:tr>
    </w:tbl>
    <w:p w14:paraId="0A952DF6" w14:textId="77777777" w:rsidR="00C20BED" w:rsidRDefault="00C20BED">
      <w:pPr>
        <w:autoSpaceDE w:val="0"/>
        <w:autoSpaceDN w:val="0"/>
        <w:adjustRightInd w:val="0"/>
        <w:spacing w:after="0" w:line="240" w:lineRule="auto"/>
        <w:ind w:firstLine="709"/>
        <w:rPr>
          <w:rFonts w:ascii="Arial CYR" w:hAnsi="Arial CYR" w:cs="Arial CYR"/>
          <w:kern w:val="0"/>
          <w:sz w:val="24"/>
          <w:szCs w:val="24"/>
        </w:rPr>
      </w:pPr>
    </w:p>
    <w:p w14:paraId="1810E6EC" w14:textId="77777777" w:rsidR="00C20BED" w:rsidRDefault="00000000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 CYR" w:hAnsi="Times New Roman CYR" w:cs="Times New Roman CYR"/>
          <w:color w:val="FFFFFF"/>
          <w:kern w:val="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kern w:val="0"/>
          <w:sz w:val="24"/>
          <w:szCs w:val="24"/>
          <w:u w:val="single"/>
        </w:rPr>
        <w:t>Расчет показателя:</w:t>
      </w:r>
      <w:r>
        <w:rPr>
          <w:rFonts w:ascii="Times New Roman CYR" w:hAnsi="Times New Roman CYR" w:cs="Times New Roman CYR"/>
          <w:kern w:val="0"/>
          <w:sz w:val="24"/>
          <w:szCs w:val="24"/>
        </w:rPr>
        <w:t xml:space="preserve"> </w:t>
      </w:r>
    </w:p>
    <w:p w14:paraId="5B77BA2F" w14:textId="77777777" w:rsidR="00C20BED" w:rsidRDefault="00C20BED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1B2E7DBC" w14:textId="77777777" w:rsidR="00C20BED" w:rsidRDefault="00000000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 CYR" w:hAnsi="Times New Roman CYR" w:cs="Times New Roman CYR"/>
          <w:i/>
          <w:iCs/>
          <w:kern w:val="0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i/>
          <w:iCs/>
          <w:kern w:val="0"/>
          <w:sz w:val="24"/>
          <w:szCs w:val="24"/>
        </w:rPr>
        <w:t>Dн</w:t>
      </w:r>
      <w:proofErr w:type="spellEnd"/>
      <w:r>
        <w:rPr>
          <w:rFonts w:ascii="Times New Roman CYR" w:hAnsi="Times New Roman CYR" w:cs="Times New Roman CYR"/>
          <w:i/>
          <w:iCs/>
          <w:kern w:val="0"/>
          <w:sz w:val="24"/>
          <w:szCs w:val="24"/>
        </w:rPr>
        <w:t xml:space="preserve"> = </w:t>
      </w:r>
      <w:r>
        <w:rPr>
          <w:rFonts w:ascii="Times New Roman CYR" w:hAnsi="Times New Roman CYR" w:cs="Times New Roman CYR"/>
          <w:i/>
          <w:iCs/>
          <w:kern w:val="0"/>
          <w:sz w:val="24"/>
          <w:szCs w:val="24"/>
          <w:u w:val="single"/>
        </w:rPr>
        <w:t xml:space="preserve">17915 – </w:t>
      </w:r>
      <w:proofErr w:type="gramStart"/>
      <w:r>
        <w:rPr>
          <w:rFonts w:ascii="Times New Roman CYR" w:hAnsi="Times New Roman CYR" w:cs="Times New Roman CYR"/>
          <w:i/>
          <w:iCs/>
          <w:kern w:val="0"/>
          <w:sz w:val="24"/>
          <w:szCs w:val="24"/>
          <w:u w:val="single"/>
        </w:rPr>
        <w:t xml:space="preserve">17616 </w:t>
      </w:r>
      <w:r>
        <w:rPr>
          <w:rFonts w:ascii="Times New Roman CYR" w:hAnsi="Times New Roman CYR" w:cs="Times New Roman CYR"/>
          <w:i/>
          <w:iCs/>
          <w:kern w:val="0"/>
          <w:sz w:val="24"/>
          <w:szCs w:val="24"/>
        </w:rPr>
        <w:t xml:space="preserve"> х</w:t>
      </w:r>
      <w:proofErr w:type="gramEnd"/>
      <w:r>
        <w:rPr>
          <w:rFonts w:ascii="Times New Roman CYR" w:hAnsi="Times New Roman CYR" w:cs="Times New Roman CYR"/>
          <w:i/>
          <w:iCs/>
          <w:kern w:val="0"/>
          <w:sz w:val="24"/>
          <w:szCs w:val="24"/>
        </w:rPr>
        <w:t xml:space="preserve">100% = </w:t>
      </w:r>
      <w:r>
        <w:rPr>
          <w:rFonts w:ascii="Times New Roman CYR" w:hAnsi="Times New Roman CYR" w:cs="Times New Roman CYR"/>
          <w:i/>
          <w:iCs/>
          <w:kern w:val="0"/>
          <w:sz w:val="24"/>
          <w:szCs w:val="24"/>
          <w:u w:val="single"/>
        </w:rPr>
        <w:t>299</w:t>
      </w:r>
      <w:r>
        <w:rPr>
          <w:rFonts w:ascii="Times New Roman CYR" w:hAnsi="Times New Roman CYR" w:cs="Times New Roman CYR"/>
          <w:i/>
          <w:iCs/>
          <w:kern w:val="0"/>
          <w:sz w:val="24"/>
          <w:szCs w:val="24"/>
        </w:rPr>
        <w:t xml:space="preserve">     х100% = 1,7%</w:t>
      </w:r>
    </w:p>
    <w:p w14:paraId="619A54E9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iCs/>
          <w:kern w:val="0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kern w:val="0"/>
          <w:sz w:val="24"/>
          <w:szCs w:val="24"/>
        </w:rPr>
        <w:t xml:space="preserve">               17 915                      17 915</w:t>
      </w:r>
    </w:p>
    <w:p w14:paraId="78B850A6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b/>
          <w:bCs/>
          <w:kern w:val="0"/>
          <w:sz w:val="24"/>
          <w:szCs w:val="24"/>
        </w:rPr>
      </w:pPr>
      <w:r>
        <w:rPr>
          <w:rFonts w:ascii="Calibri" w:hAnsi="Calibri" w:cs="Calibri"/>
          <w:b/>
          <w:bCs/>
          <w:kern w:val="0"/>
          <w:sz w:val="24"/>
          <w:szCs w:val="24"/>
        </w:rPr>
        <w:tab/>
      </w:r>
    </w:p>
    <w:p w14:paraId="51FAE09F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где:</w:t>
      </w:r>
    </w:p>
    <w:p w14:paraId="20881865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kern w:val="0"/>
          <w:sz w:val="24"/>
          <w:szCs w:val="24"/>
        </w:rPr>
      </w:pPr>
      <w:proofErr w:type="spellStart"/>
      <w:r>
        <w:rPr>
          <w:rFonts w:ascii="Calibri" w:hAnsi="Calibri" w:cs="Calibri"/>
          <w:i/>
          <w:iCs/>
          <w:kern w:val="0"/>
          <w:sz w:val="24"/>
          <w:szCs w:val="24"/>
        </w:rPr>
        <w:t>Dн</w:t>
      </w:r>
      <w:proofErr w:type="spellEnd"/>
      <w:r>
        <w:rPr>
          <w:rFonts w:ascii="Calibri" w:hAnsi="Calibri" w:cs="Calibri"/>
          <w:i/>
          <w:iCs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 xml:space="preserve">– доля населения, проживающего в населенных пунктах, </w:t>
      </w:r>
      <w:r>
        <w:rPr>
          <w:rFonts w:ascii="Calibri" w:hAnsi="Calibri" w:cs="Calibri"/>
          <w:kern w:val="0"/>
          <w:sz w:val="24"/>
          <w:szCs w:val="24"/>
        </w:rPr>
        <w:br/>
        <w:t xml:space="preserve">не имеющих регулярного автобусного и (или) железнодорожного сообщения </w:t>
      </w:r>
      <w:r>
        <w:rPr>
          <w:rFonts w:ascii="Calibri" w:hAnsi="Calibri" w:cs="Calibri"/>
          <w:kern w:val="0"/>
          <w:sz w:val="24"/>
          <w:szCs w:val="24"/>
        </w:rPr>
        <w:br/>
        <w:t xml:space="preserve">с административным центром городского округа (муниципального района), </w:t>
      </w:r>
      <w:r>
        <w:rPr>
          <w:rFonts w:ascii="Calibri" w:hAnsi="Calibri" w:cs="Calibri"/>
          <w:kern w:val="0"/>
          <w:sz w:val="24"/>
          <w:szCs w:val="24"/>
        </w:rPr>
        <w:br/>
        <w:t>в общей численности населения городского округа (муниципального района);</w:t>
      </w:r>
    </w:p>
    <w:p w14:paraId="201C8BFF" w14:textId="77777777" w:rsidR="00C20BED" w:rsidRPr="00203D87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ab/>
      </w:r>
      <w:proofErr w:type="spellStart"/>
      <w:r>
        <w:rPr>
          <w:rFonts w:ascii="Calibri" w:hAnsi="Calibri" w:cs="Calibri"/>
          <w:i/>
          <w:iCs/>
          <w:kern w:val="0"/>
          <w:sz w:val="24"/>
          <w:szCs w:val="24"/>
        </w:rPr>
        <w:t>Чнас</w:t>
      </w:r>
      <w:r>
        <w:rPr>
          <w:rFonts w:ascii="Calibri" w:hAnsi="Calibri" w:cs="Calibri"/>
          <w:i/>
          <w:iCs/>
          <w:kern w:val="0"/>
          <w:sz w:val="24"/>
          <w:szCs w:val="24"/>
          <w:vertAlign w:val="subscript"/>
        </w:rPr>
        <w:t>срг</w:t>
      </w:r>
      <w:proofErr w:type="spellEnd"/>
      <w:r>
        <w:rPr>
          <w:rFonts w:ascii="Calibri" w:hAnsi="Calibri" w:cs="Calibri"/>
          <w:kern w:val="0"/>
          <w:sz w:val="24"/>
          <w:szCs w:val="24"/>
        </w:rPr>
        <w:t xml:space="preserve"> – </w:t>
      </w:r>
      <w:r w:rsidRPr="00203D87">
        <w:rPr>
          <w:rFonts w:ascii="Calibri" w:hAnsi="Calibri" w:cs="Calibri"/>
          <w:b/>
          <w:bCs/>
          <w:kern w:val="0"/>
          <w:sz w:val="24"/>
          <w:szCs w:val="24"/>
        </w:rPr>
        <w:t>среднегодовая</w:t>
      </w:r>
      <w:r w:rsidRPr="00203D87">
        <w:rPr>
          <w:rFonts w:ascii="Calibri" w:hAnsi="Calibri" w:cs="Calibri"/>
          <w:kern w:val="0"/>
          <w:sz w:val="24"/>
          <w:szCs w:val="24"/>
        </w:rPr>
        <w:t xml:space="preserve"> численность постоянного населения городского округа (муниципального района), чел.;</w:t>
      </w:r>
    </w:p>
    <w:p w14:paraId="02337D0C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kern w:val="0"/>
          <w:sz w:val="24"/>
          <w:szCs w:val="24"/>
        </w:rPr>
      </w:pPr>
      <w:proofErr w:type="spellStart"/>
      <w:r w:rsidRPr="00203D87">
        <w:rPr>
          <w:rFonts w:ascii="Calibri" w:hAnsi="Calibri" w:cs="Calibri"/>
          <w:i/>
          <w:iCs/>
          <w:kern w:val="0"/>
          <w:sz w:val="24"/>
          <w:szCs w:val="24"/>
        </w:rPr>
        <w:t>Чим</w:t>
      </w:r>
      <w:r w:rsidRPr="00203D87">
        <w:rPr>
          <w:rFonts w:ascii="Calibri" w:hAnsi="Calibri" w:cs="Calibri"/>
          <w:i/>
          <w:iCs/>
          <w:kern w:val="0"/>
          <w:sz w:val="24"/>
          <w:szCs w:val="24"/>
          <w:vertAlign w:val="subscript"/>
        </w:rPr>
        <w:t>срг</w:t>
      </w:r>
      <w:proofErr w:type="spellEnd"/>
      <w:r w:rsidRPr="00203D87">
        <w:rPr>
          <w:rFonts w:ascii="Calibri" w:hAnsi="Calibri" w:cs="Calibri"/>
          <w:kern w:val="0"/>
          <w:sz w:val="24"/>
          <w:szCs w:val="24"/>
        </w:rPr>
        <w:t xml:space="preserve"> – </w:t>
      </w:r>
      <w:r w:rsidRPr="00203D87">
        <w:rPr>
          <w:rFonts w:ascii="Calibri" w:hAnsi="Calibri" w:cs="Calibri"/>
          <w:b/>
          <w:bCs/>
          <w:kern w:val="0"/>
          <w:sz w:val="24"/>
          <w:szCs w:val="24"/>
        </w:rPr>
        <w:t>среднегодовая</w:t>
      </w:r>
      <w:r w:rsidRPr="00203D87">
        <w:rPr>
          <w:rFonts w:ascii="Calibri" w:hAnsi="Calibri" w:cs="Calibri"/>
          <w:kern w:val="0"/>
          <w:sz w:val="24"/>
          <w:szCs w:val="24"/>
        </w:rPr>
        <w:t xml:space="preserve"> численность населения, проживающего </w:t>
      </w:r>
      <w:r w:rsidRPr="00203D87">
        <w:rPr>
          <w:rFonts w:ascii="Calibri" w:hAnsi="Calibri" w:cs="Calibri"/>
          <w:kern w:val="0"/>
          <w:sz w:val="24"/>
          <w:szCs w:val="24"/>
        </w:rPr>
        <w:br/>
        <w:t xml:space="preserve">в населенных пунктах, имеющих регулярное </w:t>
      </w:r>
      <w:r>
        <w:rPr>
          <w:rFonts w:ascii="Calibri" w:hAnsi="Calibri" w:cs="Calibri"/>
          <w:kern w:val="0"/>
          <w:sz w:val="24"/>
          <w:szCs w:val="24"/>
        </w:rPr>
        <w:t>автобусное и (или) железнодорожное сообщение с административным центром городского округа (муниципального района), чел.</w:t>
      </w:r>
    </w:p>
    <w:p w14:paraId="0C50ECCF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17998491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</w:p>
    <w:p w14:paraId="777F5E18" w14:textId="77777777" w:rsidR="00C20BED" w:rsidRDefault="00000000" w:rsidP="00203D8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8. Среднемесячная номинальная начисленная заработная плата работников:</w:t>
      </w:r>
    </w:p>
    <w:p w14:paraId="6C49AED9" w14:textId="77777777" w:rsidR="00C20BED" w:rsidRDefault="00C20BED" w:rsidP="00203D87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75C84680" w14:textId="77777777" w:rsidR="00C20BED" w:rsidRDefault="00C20BED" w:rsidP="00203D87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</w:p>
    <w:p w14:paraId="1F45A16D" w14:textId="77777777" w:rsidR="00C20BED" w:rsidRDefault="00000000" w:rsidP="00203D8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8.1. крупных и средних предприятий и некоммерческих организаций;</w:t>
      </w:r>
    </w:p>
    <w:p w14:paraId="4D4E8F10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59D3490E" w14:textId="2DB723BE" w:rsidR="00C20BED" w:rsidRDefault="000000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2C2D2E"/>
          <w:kern w:val="0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color w:val="2C2D2E"/>
          <w:kern w:val="0"/>
          <w:sz w:val="28"/>
          <w:szCs w:val="28"/>
          <w:highlight w:val="white"/>
        </w:rPr>
        <w:t xml:space="preserve">За последние 3 года на территории Абанского района наблюдается рост оплаты труда работников крупных и средних организаций. </w:t>
      </w:r>
      <w:r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Среднемесячная номинальная начисленная заработная плата работников крупных и средних организаций и некоммерческих организаций за 2023 год составила 48 979,7 рублей, что на 14,3% выше уровня 2022 года (в 2021 году – 42 845,8 рублей).  </w:t>
      </w:r>
      <w:r>
        <w:rPr>
          <w:rFonts w:ascii="Times New Roman CYR" w:hAnsi="Times New Roman CYR" w:cs="Times New Roman CYR"/>
          <w:color w:val="2C2D2E"/>
          <w:kern w:val="0"/>
          <w:sz w:val="28"/>
          <w:szCs w:val="28"/>
          <w:highlight w:val="white"/>
        </w:rPr>
        <w:t xml:space="preserve">Это обусловлено увеличением уровня заработной платы работников бюджетных организаций, а также коммерческих предприятий. </w:t>
      </w:r>
    </w:p>
    <w:p w14:paraId="19A67BAD" w14:textId="65E2F82D" w:rsidR="00C20BED" w:rsidRDefault="00000000">
      <w:pPr>
        <w:widowControl w:val="0"/>
        <w:autoSpaceDE w:val="0"/>
        <w:autoSpaceDN w:val="0"/>
        <w:adjustRightInd w:val="0"/>
        <w:spacing w:after="0" w:line="240" w:lineRule="auto"/>
        <w:ind w:left="60" w:firstLine="660"/>
        <w:jc w:val="both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В прогнозном периоде ожидается стабильный рост оплаты труда. Планируется, что по итогам 2026 года среднемесячная номинальная начисленная заработная плата работников крупных и средних организаций и неко</w:t>
      </w:r>
      <w:r w:rsidR="00203D87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м</w:t>
      </w:r>
      <w:r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мерческих организаций составит 61 169,9 рублей.</w:t>
      </w:r>
    </w:p>
    <w:p w14:paraId="22E34A4E" w14:textId="77777777" w:rsidR="00C20BED" w:rsidRDefault="0000000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1A1A1A"/>
          <w:kern w:val="0"/>
          <w:sz w:val="28"/>
          <w:szCs w:val="28"/>
        </w:rPr>
      </w:pPr>
      <w:r>
        <w:rPr>
          <w:rFonts w:ascii="Times New Roman CYR" w:hAnsi="Times New Roman CYR" w:cs="Times New Roman CYR"/>
          <w:color w:val="1A1A1A"/>
          <w:kern w:val="0"/>
          <w:sz w:val="28"/>
          <w:szCs w:val="28"/>
        </w:rPr>
        <w:t>Положительная динамика заработной платы будет определяться следующими факторами: повышением заработной платы работников внебюджетного сектора экономики; ежегодным повышением минимального размера оплаты труда; сохранением достигнутых целевых показателей, установленных Указами Президента Российской Федерации в части размера заработной платы отдельных категорий работников бюджетной сферы.</w:t>
      </w:r>
    </w:p>
    <w:p w14:paraId="04A65D7E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7D5D655D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</w:p>
    <w:p w14:paraId="0306A2A4" w14:textId="77777777" w:rsidR="00C20BED" w:rsidRDefault="00000000" w:rsidP="00203D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8.2. муниципальных дошкольных образовательных учреждений;</w:t>
      </w:r>
    </w:p>
    <w:p w14:paraId="309A18D0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22B6B5FD" w14:textId="5A356589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Среднемесячная номинальная начисленная заработная плата работников образовательных учреждений формируется с учетом неукоснительного соответствия   целевым показателям средней заработной платы отдельных категорий работников, закрепленных Указом Президента Российской Федерации от 07.05.2012 № 597 «О мероприятиях по реализации государственной социальной политики». </w:t>
      </w:r>
    </w:p>
    <w:p w14:paraId="56706DE5" w14:textId="77777777" w:rsidR="00C20BED" w:rsidRDefault="00000000">
      <w:pPr>
        <w:autoSpaceDE w:val="0"/>
        <w:autoSpaceDN w:val="0"/>
        <w:adjustRightInd w:val="0"/>
        <w:spacing w:after="0" w:line="240" w:lineRule="auto"/>
        <w:ind w:left="120" w:firstLine="560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>Заработная плата работников дошкольных образовательных учреждений за 2023 год составила 37 092,10 рублей. В 2024 году заработная плата прогнозируется в сумме 43923,43 рубля. В 2025-2026 годах размер среднемесячной заработной платы будет сохранен на уровне 2024 года.</w:t>
      </w:r>
    </w:p>
    <w:p w14:paraId="3234D2DE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2F8A5EF9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</w:p>
    <w:p w14:paraId="6A6A4581" w14:textId="77777777" w:rsidR="00C20BED" w:rsidRDefault="00000000" w:rsidP="00203D8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8.3. муниципальных общеобразовательных учреждений;</w:t>
      </w:r>
    </w:p>
    <w:p w14:paraId="09F957E8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3DAE244A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lastRenderedPageBreak/>
        <w:t>Среднемесячная номинальная начисленная заработная плата работников муниципальных общеобразовательных учреждений по итогам 2023 года составила 50287,7 рублей, которая будет сохранена и в 2024 году. В 2025-2026 годах размер среднемесячной заработной платы составит 53523,69 рублей.</w:t>
      </w:r>
    </w:p>
    <w:p w14:paraId="5CB30FE2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5C754B9C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</w:p>
    <w:p w14:paraId="1AE278D7" w14:textId="77777777" w:rsidR="00C20BED" w:rsidRDefault="00000000" w:rsidP="00203D8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8.4. муниципальных учреждений культуры и искусства;</w:t>
      </w:r>
    </w:p>
    <w:p w14:paraId="7D42896C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7C9EF2B6" w14:textId="77777777" w:rsidR="00C20BED" w:rsidRPr="00203D87" w:rsidRDefault="00000000" w:rsidP="00203D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Среднемесячная номинальная заработная плата работников муниципальных учреждений культуры и искусства в 2023 году составила 46512,10 рублей.</w:t>
      </w:r>
    </w:p>
    <w:p w14:paraId="78D22155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</w:p>
    <w:p w14:paraId="3055A567" w14:textId="77777777" w:rsidR="00C20BED" w:rsidRDefault="00000000" w:rsidP="00203D8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8.5. муниципальных учреждений физической культуры и спорта</w:t>
      </w:r>
    </w:p>
    <w:p w14:paraId="60B72D11" w14:textId="77777777" w:rsidR="00C20BED" w:rsidRDefault="00C20BED" w:rsidP="00203D8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6E48DE68" w14:textId="33084C1F" w:rsidR="00C20BED" w:rsidRDefault="00000000" w:rsidP="00203D87">
      <w:pPr>
        <w:widowControl w:val="0"/>
        <w:autoSpaceDE w:val="0"/>
        <w:autoSpaceDN w:val="0"/>
        <w:adjustRightInd w:val="0"/>
        <w:spacing w:after="0" w:line="240" w:lineRule="auto"/>
        <w:ind w:left="60" w:firstLine="709"/>
        <w:jc w:val="both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>Среднемесячная номинальная заработная плата работников муниципальных учреждений физической культуры и спорта в 2023 году составила 45</w:t>
      </w:r>
      <w:r w:rsid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394,0 рублей. </w:t>
      </w:r>
      <w:r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Планируется, что по итогам 2026 года среднемесячная заработная плата составит 51</w:t>
      </w:r>
      <w:r w:rsidR="00203D87"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kern w:val="0"/>
          <w:sz w:val="28"/>
          <w:szCs w:val="28"/>
        </w:rPr>
        <w:t>623,91 рублей.</w:t>
      </w:r>
    </w:p>
    <w:p w14:paraId="7C8937EF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kern w:val="0"/>
          <w:sz w:val="28"/>
          <w:szCs w:val="28"/>
        </w:rPr>
      </w:pPr>
    </w:p>
    <w:p w14:paraId="3733CB47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</w:p>
    <w:p w14:paraId="590A3B95" w14:textId="77777777" w:rsidR="00C20BED" w:rsidRDefault="00000000" w:rsidP="00203D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II. Дошкольное образование</w:t>
      </w:r>
    </w:p>
    <w:p w14:paraId="789CA655" w14:textId="77777777" w:rsidR="00C20BED" w:rsidRDefault="00C20BED" w:rsidP="00203D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288C15AA" w14:textId="77777777" w:rsidR="00C20BED" w:rsidRDefault="00000000" w:rsidP="00203D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9. Доля детей в возрасте 1-6 лет, получающих дошкольную общеобразовательную услугу и (или) услугу по их содержанию в муниципальных общеобразовательных учреждениях в общей численности детей в возрасте 1-6 лет, 10. Доля детей в возрасте 1-6 лет, стоящих на учете для определения в муниципальные дошкольные образовательные учреждения, в общей численности детей в возрасте 1-6 лет</w:t>
      </w:r>
    </w:p>
    <w:p w14:paraId="2127D055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0F7021DA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>По Абанскому району доля детей в возрасте 1-6 лет, получивших дошкольную образовательную услугу и (или) услугу по их содержанию в муниципальных образовательных учреждениях в общей численности детей в возрасте 1-6 лет, в 2023 г. составила 53,56% (в 2022 году - 47,87%). Показатель увеличился за счет сокращения комбинированных групп для детей инвалидов и детей с ограниченными возможностями здоровья в этой возрастной категории. В 2024, 2025, 2026 годах показатель сохранится на уровне 53,56%.</w:t>
      </w:r>
    </w:p>
    <w:p w14:paraId="5BCF5AEC" w14:textId="77777777" w:rsidR="00C20BED" w:rsidRDefault="00C20B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</w:p>
    <w:p w14:paraId="3CDFE873" w14:textId="77777777" w:rsidR="00C20BED" w:rsidRDefault="00C20B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</w:p>
    <w:p w14:paraId="74E56003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color w:val="1A1A1A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>Доля детей в возрасте 1-6 лет, стоящих на учете для определения в муниципальные дошкольные образовательные учреждения, в общей численности детей в возрасте 1-6 лет на протяжении последних лет равна 0. Показатель будет сохранен и в последующие годы.</w:t>
      </w:r>
    </w:p>
    <w:p w14:paraId="1EA143EF" w14:textId="77777777" w:rsidR="00C20BED" w:rsidRDefault="00C20B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</w:p>
    <w:p w14:paraId="2BB7F095" w14:textId="77777777" w:rsidR="00C20BED" w:rsidRDefault="00C20B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</w:p>
    <w:p w14:paraId="4A9545EA" w14:textId="77777777" w:rsidR="00C20BED" w:rsidRDefault="00C20B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kern w:val="0"/>
          <w:sz w:val="28"/>
          <w:szCs w:val="28"/>
        </w:rPr>
      </w:pPr>
    </w:p>
    <w:p w14:paraId="5BA80E47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MS Sans Serif" w:hAnsi="MS Sans Serif" w:cs="MS Sans Serif"/>
          <w:kern w:val="0"/>
          <w:sz w:val="16"/>
          <w:szCs w:val="16"/>
        </w:rPr>
      </w:pPr>
    </w:p>
    <w:p w14:paraId="5938A5B0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6D39405A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</w:p>
    <w:p w14:paraId="4866C0B8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11. 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общеобразовательных учреждений</w:t>
      </w:r>
    </w:p>
    <w:p w14:paraId="28FC2EC8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6D9B839F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В муниципальной системе дошкольного образования аварийных зданий дошкольных учреждений нет. (Показатель - </w:t>
      </w:r>
      <w:r w:rsidRPr="00D06838">
        <w:rPr>
          <w:rFonts w:ascii="Times New Roman CYR" w:hAnsi="Times New Roman CYR" w:cs="Times New Roman CYR"/>
          <w:kern w:val="0"/>
          <w:sz w:val="28"/>
          <w:szCs w:val="28"/>
        </w:rPr>
        <w:t>0</w:t>
      </w: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)</w:t>
      </w:r>
    </w:p>
    <w:p w14:paraId="02156A38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</w:p>
    <w:p w14:paraId="0A9898C6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</w:p>
    <w:p w14:paraId="1B29A0C7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III. Общее и дополнительное образование</w:t>
      </w:r>
    </w:p>
    <w:p w14:paraId="2709A948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58A05D3A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13. 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</w:r>
    </w:p>
    <w:p w14:paraId="1B2550EA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019DE87E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  <w:highlight w:val="white"/>
        </w:rPr>
        <w:t>В 2023 году доля выпускников общеобразовательных организаций, не получивших аттестат о среднем (полном) образовании, составила 2,04 %.</w:t>
      </w:r>
    </w:p>
    <w:p w14:paraId="21ECE831" w14:textId="1CDC50A0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  <w:highlight w:val="white"/>
        </w:rPr>
        <w:t>Анализируя полученные данные, можно отметить их прогнозируемость. Неудовлетворительные результаты получили обучающиеся, у которых предметные и метапредметные компетенции сформированы на низком уровне. Анализ данного показателя стал основанием для выстраивания системы работы в общеобразовательных организациях по повышению качества образовательных результатов с учётом </w:t>
      </w:r>
      <w:r w:rsidR="00D06838">
        <w:rPr>
          <w:rFonts w:ascii="Times New Roman CYR" w:hAnsi="Times New Roman CYR" w:cs="Times New Roman CYR"/>
          <w:kern w:val="0"/>
          <w:sz w:val="28"/>
          <w:szCs w:val="28"/>
          <w:highlight w:val="white"/>
        </w:rPr>
        <w:t>и</w:t>
      </w:r>
      <w:r w:rsidRPr="00203D87">
        <w:rPr>
          <w:rFonts w:ascii="Times New Roman CYR" w:hAnsi="Times New Roman CYR" w:cs="Times New Roman CYR"/>
          <w:kern w:val="0"/>
          <w:sz w:val="28"/>
          <w:szCs w:val="28"/>
          <w:highlight w:val="white"/>
        </w:rPr>
        <w:t>ндивидуальных особенностей выпускников и дифференцированного подхода к обучению.</w:t>
      </w:r>
    </w:p>
    <w:p w14:paraId="18945F0B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  <w:highlight w:val="white"/>
        </w:rPr>
        <w:t>В последующие годы планируем стабильные результаты по итогам ГИА-11.  Прогноз на 3 года составляет от 1,81 -2,17 %.</w:t>
      </w:r>
    </w:p>
    <w:p w14:paraId="0F0EF3AA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MS Sans Serif" w:hAnsi="MS Sans Serif" w:cs="MS Sans Serif"/>
          <w:kern w:val="0"/>
          <w:sz w:val="16"/>
          <w:szCs w:val="16"/>
        </w:rPr>
      </w:pPr>
    </w:p>
    <w:p w14:paraId="4EAD020A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</w:p>
    <w:p w14:paraId="5E3408C1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14. 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</w:r>
    </w:p>
    <w:p w14:paraId="0D40CD20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0A0A0584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 в 2023 году составила 86,6%. Показатель увеличился в сравнении с прошлым годом за счет открытия новой школы в с. Самойловка по всем современным требованиям. Дополнительно в рамках федерального проекта «Успех каждого ребенка» был проведен капитальный ремонт спортивного зала в МКОУ Абанская СОШ №4. </w:t>
      </w:r>
      <w:r w:rsidRPr="00203D87">
        <w:rPr>
          <w:rFonts w:ascii="Times New Roman CYR" w:hAnsi="Times New Roman CYR" w:cs="Times New Roman CYR"/>
          <w:kern w:val="0"/>
          <w:sz w:val="28"/>
          <w:szCs w:val="28"/>
        </w:rPr>
        <w:lastRenderedPageBreak/>
        <w:t xml:space="preserve">Так же была выделена краевая субсидия на приведение зданий и сооружений школ в соответствии с Законодательством РФ,  рамках данного финансирования проведен текущий ремонт системы отопления МКОУ Абанская СОШ №4, текущий ремонт крыши (туалет) МКОУ Абанская СОШ №4, текущий ремонт пищеблока МКОУ Вознесенская ООШ, текущий ремонт кабинетов (история, начальные классы) МКОУ </w:t>
      </w:r>
      <w:proofErr w:type="spellStart"/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Апаноключинская</w:t>
      </w:r>
      <w:proofErr w:type="spellEnd"/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 ООШ, замена деревянных оконных блоков на оконные блоки из ПВХ профилей (23 окна) МКОУ </w:t>
      </w:r>
      <w:proofErr w:type="spellStart"/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Новоуспенская</w:t>
      </w:r>
      <w:proofErr w:type="spellEnd"/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 СОШ.</w:t>
      </w:r>
    </w:p>
    <w:p w14:paraId="3D8257F8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В 2024 запланировано участие одной школы района в реализации субсидии федерального проекта «Успех каждого ребенка» национального проекта «Образование» капитальный ремонт спортивного зала. За счет краевого бюджета в 6 организациях планируется дальнейшая работа по приведению зданий и сооружений в соответствии с законодательством РФ. </w:t>
      </w:r>
    </w:p>
    <w:p w14:paraId="4C7595B7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MS Sans Serif" w:hAnsi="MS Sans Serif" w:cs="MS Sans Serif"/>
          <w:kern w:val="0"/>
          <w:sz w:val="16"/>
          <w:szCs w:val="16"/>
        </w:rPr>
      </w:pPr>
    </w:p>
    <w:p w14:paraId="55FD7867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55F68554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15. 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</w:r>
    </w:p>
    <w:p w14:paraId="6D65BE81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734A56A4" w14:textId="286034AF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В 2024 году начинается капитальный ремонт МКОУ </w:t>
      </w:r>
      <w:proofErr w:type="spellStart"/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Долгомостовская</w:t>
      </w:r>
      <w:proofErr w:type="spellEnd"/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 СОШ, который закончится в 2025 году. В районе имеется муниципальное общеобразовательное учреждение, находящееся в аварийном состоянии </w:t>
      </w:r>
      <w:r w:rsidR="00D06838">
        <w:rPr>
          <w:rFonts w:ascii="Times New Roman CYR" w:hAnsi="Times New Roman CYR" w:cs="Times New Roman CYR"/>
          <w:kern w:val="0"/>
          <w:sz w:val="28"/>
          <w:szCs w:val="28"/>
        </w:rPr>
        <w:t xml:space="preserve">– </w:t>
      </w: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это</w:t>
      </w:r>
      <w:r w:rsidR="00D06838">
        <w:rPr>
          <w:rFonts w:ascii="Times New Roman CYR" w:hAnsi="Times New Roman CYR" w:cs="Times New Roman CYR"/>
          <w:kern w:val="0"/>
          <w:sz w:val="28"/>
          <w:szCs w:val="28"/>
        </w:rPr>
        <w:t xml:space="preserve"> </w:t>
      </w:r>
      <w:proofErr w:type="spellStart"/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Чигашетская</w:t>
      </w:r>
      <w:proofErr w:type="spellEnd"/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 ООШ филиал МКОУ </w:t>
      </w:r>
      <w:proofErr w:type="spellStart"/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Почетская</w:t>
      </w:r>
      <w:proofErr w:type="spellEnd"/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 СОШ, что составляет 12,5%. </w:t>
      </w:r>
    </w:p>
    <w:p w14:paraId="05EAD47B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1CE632C0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</w:p>
    <w:p w14:paraId="4635AED7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16. Доля детей первой и второй групп здоровья в общей численности обучающихся в муниципальных общеобразовательных учреждениях</w:t>
      </w:r>
    </w:p>
    <w:p w14:paraId="148145B3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3E5BA477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  <w:highlight w:val="white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  <w:highlight w:val="white"/>
        </w:rPr>
        <w:t xml:space="preserve">По данным статистики в 2023 году доля детей с 1 и 2 группами здоровья в муниципальных общеобразовательных учреждениях уменьшилась на 0,62% в сравнении с прошлым годом. Это связано со снижением активности детей, интенсивностью образовательного процесса, изменением структуры хронической патологии, недостаточным уровнем грамотности в вопросах сохранения и укрепления здоровья самих обучающихся и их родителей (законных представителей). </w:t>
      </w:r>
    </w:p>
    <w:p w14:paraId="5CC14B29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  <w:highlight w:val="white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  <w:highlight w:val="white"/>
        </w:rPr>
        <w:t xml:space="preserve">По результатам анализа данного показателя в последующие годы в общеобразовательных организациях Абанского района продолжится работа по совершенствованию комплекса мер в направлении </w:t>
      </w:r>
      <w:proofErr w:type="spellStart"/>
      <w:r w:rsidRPr="00203D87">
        <w:rPr>
          <w:rFonts w:ascii="Times New Roman CYR" w:hAnsi="Times New Roman CYR" w:cs="Times New Roman CYR"/>
          <w:kern w:val="0"/>
          <w:sz w:val="28"/>
          <w:szCs w:val="28"/>
          <w:highlight w:val="white"/>
        </w:rPr>
        <w:t>здоровьесбережения</w:t>
      </w:r>
      <w:proofErr w:type="spellEnd"/>
      <w:r w:rsidRPr="00203D87">
        <w:rPr>
          <w:rFonts w:ascii="Times New Roman CYR" w:hAnsi="Times New Roman CYR" w:cs="Times New Roman CYR"/>
          <w:kern w:val="0"/>
          <w:sz w:val="28"/>
          <w:szCs w:val="28"/>
          <w:highlight w:val="white"/>
        </w:rPr>
        <w:t xml:space="preserve">: разработка эффективности мер по укреплению здоровья детей должна иметь исключительное значение для школ; выстраивание системы по </w:t>
      </w:r>
      <w:proofErr w:type="spellStart"/>
      <w:r w:rsidRPr="00203D87">
        <w:rPr>
          <w:rFonts w:ascii="Times New Roman CYR" w:hAnsi="Times New Roman CYR" w:cs="Times New Roman CYR"/>
          <w:kern w:val="0"/>
          <w:sz w:val="28"/>
          <w:szCs w:val="28"/>
          <w:highlight w:val="white"/>
        </w:rPr>
        <w:t>здоровьесбережению</w:t>
      </w:r>
      <w:proofErr w:type="spellEnd"/>
      <w:r w:rsidRPr="00203D87">
        <w:rPr>
          <w:rFonts w:ascii="Times New Roman CYR" w:hAnsi="Times New Roman CYR" w:cs="Times New Roman CYR"/>
          <w:kern w:val="0"/>
          <w:sz w:val="28"/>
          <w:szCs w:val="28"/>
          <w:highlight w:val="white"/>
        </w:rPr>
        <w:t xml:space="preserve"> обучающихся в рамках межведомственного взаимодействия с социальными партнерами; реализация программ, связанных </w:t>
      </w:r>
      <w:r w:rsidRPr="00203D87">
        <w:rPr>
          <w:rFonts w:ascii="Times New Roman CYR" w:hAnsi="Times New Roman CYR" w:cs="Times New Roman CYR"/>
          <w:kern w:val="0"/>
          <w:sz w:val="28"/>
          <w:szCs w:val="28"/>
          <w:highlight w:val="white"/>
        </w:rPr>
        <w:lastRenderedPageBreak/>
        <w:t>с развитием и реализацией здоровьесберегающих задач, на системном уровне; расширение перечня мероприятий с целью обеспечения сохранения и укрепления здоровья обучающихся; организация деятельности по формированию ценности здоровья и здорового образа жизни среди обучающихся и родителей.</w:t>
      </w:r>
    </w:p>
    <w:p w14:paraId="7E6D4D3D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  <w:highlight w:val="white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  <w:highlight w:val="white"/>
        </w:rPr>
        <w:t>В последующие годы планируем стабильные результаты по данному показателю.</w:t>
      </w:r>
    </w:p>
    <w:p w14:paraId="42392C33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266170ED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</w:p>
    <w:p w14:paraId="03360A1F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17. 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</w:r>
    </w:p>
    <w:p w14:paraId="4B2EE874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619895E3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Количество мест в образовательных организациях, площадь зданий позволяют осуществлять обучение детей в первую смену, поэтому потребности в занятиях во вторую (третью) смены нет. В последующие три года данный показатель не изменится, что связано с демографической ситуацией в районе.</w:t>
      </w:r>
    </w:p>
    <w:p w14:paraId="35BB1DF3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6678D01D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</w:p>
    <w:p w14:paraId="43D4C466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18. Расходы бюджета муниципального образования на общее образование в расчете на 1 обучающегося в муниципальных общеобразовательных учреждениях</w:t>
      </w:r>
    </w:p>
    <w:p w14:paraId="547F4B0E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326F354C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В 2023 году расходы бюджета на одного обучающегося составили 56,39 </w:t>
      </w:r>
      <w:proofErr w:type="spellStart"/>
      <w:proofErr w:type="gramStart"/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тыс.рублей</w:t>
      </w:r>
      <w:proofErr w:type="spellEnd"/>
      <w:proofErr w:type="gramEnd"/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, что превысило ожидаемый показатель на 6,16 тыс. рублей. До 2026 года изменений показателя не ожидается.</w:t>
      </w:r>
    </w:p>
    <w:p w14:paraId="6F5C7CF3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4A325609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</w:p>
    <w:p w14:paraId="081B7682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19. 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</w:r>
    </w:p>
    <w:p w14:paraId="209E0789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39E1F687" w14:textId="77777777" w:rsidR="00FD0EC2" w:rsidRDefault="00FD0EC2" w:rsidP="00FD0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По данным АИС «Навигатор дополнительного образования детей Красноярского края», доля детей, в возрасте от 5 до 18 лет, охваченных системой дополнительного образования, за 2023 год составляет 70,12%. По сравнению с предыдущим годом показатель снизился незначительно, всего на 0,08%. В последующие годы планируем увеличение данного показателя до 73%. </w:t>
      </w:r>
    </w:p>
    <w:p w14:paraId="669EDFBF" w14:textId="77777777" w:rsidR="00C20BED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56C40473" w14:textId="77777777" w:rsidR="00FD0EC2" w:rsidRDefault="00FD0EC2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443BD84A" w14:textId="77777777" w:rsidR="007329B7" w:rsidRPr="00203D87" w:rsidRDefault="007329B7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77FA7D1F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</w:p>
    <w:p w14:paraId="5F9F0D30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lastRenderedPageBreak/>
        <w:t>IV. Культура</w:t>
      </w:r>
    </w:p>
    <w:p w14:paraId="73C9DF3F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1C25FC69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</w:p>
    <w:p w14:paraId="785111B9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20. Уровень фактической обеспеченности учреждениями культуры от нормативной потребности:</w:t>
      </w:r>
    </w:p>
    <w:p w14:paraId="5921CE48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0F532050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клубами и учреждениями клубного типа;</w:t>
      </w:r>
    </w:p>
    <w:p w14:paraId="030B4BDC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6369E7E3" w14:textId="46E56E91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CYR" w:hAnsi="Arial CYR" w:cs="Arial CYR"/>
          <w:kern w:val="0"/>
          <w:sz w:val="16"/>
          <w:szCs w:val="16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Уровень фактической обеспеченности учреждениями клубного типа от нормативной потребности составляет 100% от нормативной потребности.</w:t>
      </w:r>
    </w:p>
    <w:p w14:paraId="70F1D10F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5565094F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библиотеками;</w:t>
      </w:r>
    </w:p>
    <w:p w14:paraId="20230E57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7BE9F5FF" w14:textId="36BF9E9A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CYR" w:hAnsi="Arial CYR" w:cs="Arial CYR"/>
          <w:kern w:val="0"/>
          <w:sz w:val="16"/>
          <w:szCs w:val="16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Уровень фактической обеспеченности библиотеками от нормативной потребности составляет 100%. </w:t>
      </w:r>
    </w:p>
    <w:p w14:paraId="32D87D46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</w:p>
    <w:p w14:paraId="364ABF4C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парками культуры и отдыха.</w:t>
      </w:r>
    </w:p>
    <w:p w14:paraId="6C998A6B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59601378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CYR" w:hAnsi="Arial CYR" w:cs="Arial CYR"/>
          <w:kern w:val="0"/>
          <w:sz w:val="16"/>
          <w:szCs w:val="16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Парков культуры и отдыха в районе нет.</w:t>
      </w:r>
    </w:p>
    <w:p w14:paraId="55D7D250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53AC1A3B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</w:p>
    <w:p w14:paraId="0C773B1A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21. 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</w:r>
    </w:p>
    <w:p w14:paraId="55231CFA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3F1B7611" w14:textId="066EC686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CYR" w:hAnsi="Arial CYR" w:cs="Arial CYR"/>
          <w:kern w:val="0"/>
          <w:sz w:val="16"/>
          <w:szCs w:val="16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На территории Абанского района находится 85 учреждений культуры (45 учреждений КДУ, 38 библиотек, Детская музыкальная школа, районный краеведческий музей). 17 учреждений культуры требуют капитального ремонта: 5 библиотек - Центральная, Детская, Вознесенская, Никольская, </w:t>
      </w:r>
      <w:proofErr w:type="spellStart"/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Краснояровская</w:t>
      </w:r>
      <w:proofErr w:type="spellEnd"/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 библиотеки, 12 сельских клубов - </w:t>
      </w:r>
      <w:proofErr w:type="spellStart"/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Ношинский</w:t>
      </w:r>
      <w:proofErr w:type="spellEnd"/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 СК, Вознесенский СДК, Матвеевский СК, </w:t>
      </w:r>
      <w:proofErr w:type="spellStart"/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Новоуспенский</w:t>
      </w:r>
      <w:proofErr w:type="spellEnd"/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 СДК, Покровский СДК, </w:t>
      </w:r>
      <w:proofErr w:type="spellStart"/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Малкасинский</w:t>
      </w:r>
      <w:proofErr w:type="spellEnd"/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 СК, </w:t>
      </w:r>
      <w:proofErr w:type="spellStart"/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Восточ</w:t>
      </w:r>
      <w:r w:rsidR="003714D8">
        <w:rPr>
          <w:rFonts w:ascii="Times New Roman CYR" w:hAnsi="Times New Roman CYR" w:cs="Times New Roman CYR"/>
          <w:kern w:val="0"/>
          <w:sz w:val="28"/>
          <w:szCs w:val="28"/>
        </w:rPr>
        <w:t>и</w:t>
      </w: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нский</w:t>
      </w:r>
      <w:proofErr w:type="spellEnd"/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 СК, </w:t>
      </w:r>
      <w:proofErr w:type="spellStart"/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Покатеевский</w:t>
      </w:r>
      <w:proofErr w:type="spellEnd"/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 СДК, Туровский СДК, Денисовский СК, </w:t>
      </w:r>
      <w:proofErr w:type="spellStart"/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Огурцовский</w:t>
      </w:r>
      <w:proofErr w:type="spellEnd"/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 СК, </w:t>
      </w:r>
      <w:proofErr w:type="spellStart"/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Пейский</w:t>
      </w:r>
      <w:proofErr w:type="spellEnd"/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 СК. 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 в 2023 году составила 20 %.</w:t>
      </w:r>
    </w:p>
    <w:p w14:paraId="1B8D3C73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1454CC31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</w:p>
    <w:p w14:paraId="142A210F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22. 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</w:r>
    </w:p>
    <w:p w14:paraId="2F430B33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3A1179B2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0"/>
          <w:szCs w:val="20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В муниципальной собственности Абанского района находится 4 объекта культурного наследия: Памятник Герою Советского Союза Богуцкому </w:t>
      </w:r>
      <w:r w:rsidRPr="00203D87">
        <w:rPr>
          <w:rFonts w:ascii="Times New Roman CYR" w:hAnsi="Times New Roman CYR" w:cs="Times New Roman CYR"/>
          <w:kern w:val="0"/>
          <w:sz w:val="28"/>
          <w:szCs w:val="28"/>
        </w:rPr>
        <w:lastRenderedPageBreak/>
        <w:t>Виктору Степановичу, могила Героя Советского Союза Капустина Михаила Денисовича, могила Смирнова Андрея Семёновича, партизанского разведчика, расстрелянного колчаковцами в декабре 1919 г., могила Огнева Андрея, юного партизанского связного, расстрелянного колчаковцами (1905–1919 гг.)</w:t>
      </w:r>
      <w:r w:rsidRPr="00203D87">
        <w:rPr>
          <w:rFonts w:ascii="Times New Roman CYR" w:hAnsi="Times New Roman CYR" w:cs="Times New Roman CYR"/>
          <w:kern w:val="0"/>
          <w:sz w:val="20"/>
          <w:szCs w:val="20"/>
        </w:rPr>
        <w:t xml:space="preserve"> </w:t>
      </w:r>
    </w:p>
    <w:p w14:paraId="4B767728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В реставрации нуждается 2 объекта культурного наследия - Памятник Герою Советского Союза Богуцкому В.С., могила Героя Советского Союза Капустина М.Д. Доля объектов культурного наследия, находящихся в муниципальной собственности и требующих консервации или реставрации от общего количества объектов культурного наследия, находящихся в муниципальной собственности в 2023 году составила 50%. </w:t>
      </w:r>
    </w:p>
    <w:p w14:paraId="1AC61D0A" w14:textId="77777777" w:rsidR="00C20BED" w:rsidRPr="00203D87" w:rsidRDefault="00C20BED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2FEF3E9D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V. Физическая культура и спорт</w:t>
      </w:r>
    </w:p>
    <w:p w14:paraId="0841DEEF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68DC887B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23. Доля населения, систематически занимающегося физической культурой и спортом</w:t>
      </w:r>
    </w:p>
    <w:p w14:paraId="6F6CBE9B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39D93E0A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left="140"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В 202</w:t>
      </w:r>
      <w:r w:rsidRPr="00203D87">
        <w:rPr>
          <w:rFonts w:ascii="Times New Roman" w:hAnsi="Times New Roman" w:cs="Times New Roman"/>
          <w:kern w:val="0"/>
          <w:sz w:val="28"/>
          <w:szCs w:val="28"/>
        </w:rPr>
        <w:t>3</w:t>
      </w: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 году доля граждан Абанского района, систематически занимающихся физической культурой и спортом в общей численности населения, увеличилась на 6,11% и составила 4</w:t>
      </w:r>
      <w:r w:rsidRPr="00203D87">
        <w:rPr>
          <w:rFonts w:ascii="Times New Roman" w:hAnsi="Times New Roman" w:cs="Times New Roman"/>
          <w:kern w:val="0"/>
          <w:sz w:val="28"/>
          <w:szCs w:val="28"/>
        </w:rPr>
        <w:t>9</w:t>
      </w: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,</w:t>
      </w:r>
      <w:r w:rsidRPr="00203D87">
        <w:rPr>
          <w:rFonts w:ascii="Times New Roman" w:hAnsi="Times New Roman" w:cs="Times New Roman"/>
          <w:kern w:val="0"/>
          <w:sz w:val="28"/>
          <w:szCs w:val="28"/>
        </w:rPr>
        <w:t>6</w:t>
      </w: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5%. </w:t>
      </w:r>
    </w:p>
    <w:p w14:paraId="5E2DD7AE" w14:textId="62C2BBB3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left="140"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Рост показателя связан с увеличением спортивно-массовых и комплексных мероприятий, в том числе: зимняя и летняя спартакиады ФСК по месту жительства и команд сельсоветов, спартакиады среди работников учреждений, предприятий и организаций поселка Абан, спартакиады работников дорожной отрасли и работников образования, зимние и летние фестивали ВФСК ГТО и другие. </w:t>
      </w:r>
    </w:p>
    <w:p w14:paraId="1FB80415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left="140"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Кроме того, в 2023 году в районе введены новые плоскостные спортивные сооружения: площадки для игры в городки, ГТО, для подвижных игр. На стадионе произведена модернизация футбольного поля. За счёт краевой субсидии в 202</w:t>
      </w:r>
      <w:r w:rsidRPr="00203D87">
        <w:rPr>
          <w:rFonts w:ascii="Times New Roman" w:hAnsi="Times New Roman" w:cs="Times New Roman"/>
          <w:kern w:val="0"/>
          <w:sz w:val="28"/>
          <w:szCs w:val="28"/>
        </w:rPr>
        <w:t>3</w:t>
      </w: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 году приобретен спортивный инвентарь и оборудование для 13 ФСК по месту жительства на сумму </w:t>
      </w:r>
      <w:r w:rsidRPr="00203D87">
        <w:rPr>
          <w:rFonts w:ascii="Times New Roman" w:hAnsi="Times New Roman" w:cs="Times New Roman"/>
          <w:kern w:val="0"/>
          <w:sz w:val="28"/>
          <w:szCs w:val="28"/>
        </w:rPr>
        <w:t>890</w:t>
      </w: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 тысяч рублей. </w:t>
      </w:r>
    </w:p>
    <w:p w14:paraId="7181533F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09638BE1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</w:p>
    <w:p w14:paraId="4AF9F11B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23.1. Доля обучающихся, систематически занимающихся физической культурой и спортом, в общей численности обучающихся</w:t>
      </w:r>
    </w:p>
    <w:p w14:paraId="71A385C0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294F1B00" w14:textId="77777777" w:rsidR="00C20BED" w:rsidRPr="00203D87" w:rsidRDefault="00000000" w:rsidP="00D06838">
      <w:pPr>
        <w:autoSpaceDE w:val="0"/>
        <w:autoSpaceDN w:val="0"/>
        <w:adjustRightInd w:val="0"/>
        <w:spacing w:after="20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В 2023 году доля обучающихся Абанского района, систематически занимающихся физической культурой и спортом, в общей численности обучающихся в 2023 году составила 96,88%, что выше показателя 2022 года на 5,19% (в 2022 году - 91,69%), что связано с увеличением занимающихся обучающихся в физкультурно-спортивных клубах по месту жительства и школьных спортивных клубах. </w:t>
      </w:r>
    </w:p>
    <w:p w14:paraId="5ACB9967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4FC8EC6B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</w:p>
    <w:p w14:paraId="6A22A334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lastRenderedPageBreak/>
        <w:t>VI. Жилищное строительство и обеспечение граждан жильем</w:t>
      </w:r>
    </w:p>
    <w:p w14:paraId="4DDBF607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03E5956D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24. Общая площадь жилых помещений, приходящаяся в среднем на одного жителя</w:t>
      </w:r>
    </w:p>
    <w:p w14:paraId="19A239E3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7F937148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  <w:r w:rsidRPr="00203D87">
        <w:rPr>
          <w:rFonts w:ascii="Times New Roman CYR" w:hAnsi="Times New Roman CYR" w:cs="Times New Roman CYR"/>
          <w:kern w:val="0"/>
          <w:sz w:val="24"/>
          <w:szCs w:val="24"/>
        </w:rPr>
        <w:t>Общая площадь жилых помещений, приходящаяся в среднем на одного жителя в 2023 году составила 27,</w:t>
      </w:r>
      <w:proofErr w:type="gramStart"/>
      <w:r w:rsidRPr="00203D87">
        <w:rPr>
          <w:rFonts w:ascii="Times New Roman CYR" w:hAnsi="Times New Roman CYR" w:cs="Times New Roman CYR"/>
          <w:kern w:val="0"/>
          <w:sz w:val="24"/>
          <w:szCs w:val="24"/>
        </w:rPr>
        <w:t>28  кв.м.</w:t>
      </w:r>
      <w:proofErr w:type="gramEnd"/>
      <w:r w:rsidRPr="00203D87">
        <w:rPr>
          <w:rFonts w:ascii="Times New Roman CYR" w:hAnsi="Times New Roman CYR" w:cs="Times New Roman CYR"/>
          <w:kern w:val="0"/>
          <w:sz w:val="24"/>
          <w:szCs w:val="24"/>
        </w:rPr>
        <w:t>, по прогнозам до 2026 года планируется увеличение показателя до 29,14 кв.м. Увеличение жилищного строительства планируется за счет собственных средств граждан.</w:t>
      </w:r>
    </w:p>
    <w:p w14:paraId="566DE3B8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  <w:r w:rsidRPr="00203D87">
        <w:rPr>
          <w:rFonts w:ascii="Times New Roman CYR" w:hAnsi="Times New Roman CYR" w:cs="Times New Roman CYR"/>
          <w:kern w:val="0"/>
          <w:sz w:val="24"/>
          <w:szCs w:val="24"/>
        </w:rPr>
        <w:t xml:space="preserve">Показатель за 2023 год считался по формуле: </w:t>
      </w:r>
    </w:p>
    <w:p w14:paraId="50C600C1" w14:textId="7EC4FA97" w:rsidR="00C20BED" w:rsidRPr="00203D87" w:rsidRDefault="00AE7DE3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  <w:r w:rsidRPr="00203D87">
        <w:rPr>
          <w:rFonts w:ascii="Times New Roman CYR" w:hAnsi="Times New Roman CYR" w:cs="Times New Roman CYR"/>
          <w:noProof/>
          <w:kern w:val="0"/>
          <w:sz w:val="24"/>
          <w:szCs w:val="24"/>
        </w:rPr>
        <w:drawing>
          <wp:inline distT="0" distB="0" distL="0" distR="0" wp14:anchorId="1911354A" wp14:editId="18B54FD9">
            <wp:extent cx="904875" cy="65722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17D011" w14:textId="77777777" w:rsidR="00C20BED" w:rsidRPr="00203D87" w:rsidRDefault="00000000" w:rsidP="00D06838">
      <w:pPr>
        <w:tabs>
          <w:tab w:val="left" w:pos="1620"/>
        </w:tabs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  <w:r w:rsidRPr="00203D87">
        <w:rPr>
          <w:rFonts w:ascii="Times New Roman CYR" w:hAnsi="Times New Roman CYR" w:cs="Times New Roman CYR"/>
          <w:kern w:val="0"/>
          <w:sz w:val="24"/>
          <w:szCs w:val="24"/>
        </w:rPr>
        <w:t>где:</w:t>
      </w:r>
    </w:p>
    <w:p w14:paraId="479601DA" w14:textId="77777777" w:rsidR="00C20BED" w:rsidRPr="00203D87" w:rsidRDefault="00000000" w:rsidP="00D06838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  <w:proofErr w:type="spellStart"/>
      <w:r w:rsidRPr="00203D87">
        <w:rPr>
          <w:rFonts w:ascii="Times New Roman CYR" w:hAnsi="Times New Roman CYR" w:cs="Times New Roman CYR"/>
          <w:i/>
          <w:iCs/>
          <w:kern w:val="0"/>
          <w:sz w:val="24"/>
          <w:szCs w:val="24"/>
        </w:rPr>
        <w:t>P</w:t>
      </w:r>
      <w:r w:rsidRPr="00203D87">
        <w:rPr>
          <w:rFonts w:ascii="Times New Roman CYR" w:hAnsi="Times New Roman CYR" w:cs="Times New Roman CYR"/>
          <w:i/>
          <w:iCs/>
          <w:kern w:val="0"/>
          <w:sz w:val="24"/>
          <w:szCs w:val="24"/>
          <w:vertAlign w:val="subscript"/>
        </w:rPr>
        <w:t>j</w:t>
      </w:r>
      <w:proofErr w:type="spellEnd"/>
      <w:r w:rsidRPr="00203D87">
        <w:rPr>
          <w:rFonts w:ascii="Times New Roman CYR" w:hAnsi="Times New Roman CYR" w:cs="Times New Roman CYR"/>
          <w:i/>
          <w:iCs/>
          <w:kern w:val="0"/>
          <w:sz w:val="24"/>
          <w:szCs w:val="24"/>
          <w:vertAlign w:val="subscript"/>
        </w:rPr>
        <w:t xml:space="preserve"> </w:t>
      </w:r>
      <w:r w:rsidRPr="00203D87">
        <w:rPr>
          <w:rFonts w:ascii="Times New Roman CYR" w:hAnsi="Times New Roman CYR" w:cs="Times New Roman CYR"/>
          <w:i/>
          <w:iCs/>
          <w:kern w:val="0"/>
          <w:sz w:val="24"/>
          <w:szCs w:val="24"/>
        </w:rPr>
        <w:t xml:space="preserve">– </w:t>
      </w:r>
      <w:r w:rsidRPr="00203D87">
        <w:rPr>
          <w:rFonts w:ascii="Times New Roman CYR" w:hAnsi="Times New Roman CYR" w:cs="Times New Roman CYR"/>
          <w:kern w:val="0"/>
          <w:sz w:val="24"/>
          <w:szCs w:val="24"/>
        </w:rPr>
        <w:t xml:space="preserve">общая площадь жилых помещений, приходящаяся в среднем </w:t>
      </w:r>
      <w:r w:rsidRPr="00203D87">
        <w:rPr>
          <w:rFonts w:ascii="Times New Roman CYR" w:hAnsi="Times New Roman CYR" w:cs="Times New Roman CYR"/>
          <w:kern w:val="0"/>
          <w:sz w:val="24"/>
          <w:szCs w:val="24"/>
        </w:rPr>
        <w:br/>
        <w:t>на одного жителя;</w:t>
      </w:r>
    </w:p>
    <w:p w14:paraId="60D1F4B1" w14:textId="77777777" w:rsidR="00C20BED" w:rsidRPr="00203D87" w:rsidRDefault="00000000" w:rsidP="00D06838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  <w:proofErr w:type="spellStart"/>
      <w:proofErr w:type="gramStart"/>
      <w:r w:rsidRPr="00203D87">
        <w:rPr>
          <w:rFonts w:ascii="Times New Roman CYR" w:hAnsi="Times New Roman CYR" w:cs="Times New Roman CYR"/>
          <w:i/>
          <w:iCs/>
          <w:kern w:val="0"/>
          <w:sz w:val="24"/>
          <w:szCs w:val="24"/>
        </w:rPr>
        <w:t>J</w:t>
      </w:r>
      <w:r w:rsidRPr="00203D87">
        <w:rPr>
          <w:rFonts w:ascii="Times New Roman CYR" w:hAnsi="Times New Roman CYR" w:cs="Times New Roman CYR"/>
          <w:i/>
          <w:iCs/>
          <w:kern w:val="0"/>
          <w:sz w:val="24"/>
          <w:szCs w:val="24"/>
          <w:vertAlign w:val="subscript"/>
        </w:rPr>
        <w:t>f</w:t>
      </w:r>
      <w:proofErr w:type="spellEnd"/>
      <w:r w:rsidRPr="00203D87">
        <w:rPr>
          <w:rFonts w:ascii="Times New Roman CYR" w:hAnsi="Times New Roman CYR" w:cs="Times New Roman CYR"/>
          <w:i/>
          <w:iCs/>
          <w:kern w:val="0"/>
          <w:sz w:val="24"/>
          <w:szCs w:val="24"/>
        </w:rPr>
        <w:t xml:space="preserve">  -</w:t>
      </w:r>
      <w:proofErr w:type="gramEnd"/>
      <w:r w:rsidRPr="00203D87">
        <w:rPr>
          <w:rFonts w:ascii="Times New Roman CYR" w:hAnsi="Times New Roman CYR" w:cs="Times New Roman CYR"/>
          <w:kern w:val="0"/>
          <w:sz w:val="24"/>
          <w:szCs w:val="24"/>
        </w:rPr>
        <w:t xml:space="preserve"> площадь всего жилищного фонда на конец года по данным формы федерального статистического наблюдения № 1-жилфонд (</w:t>
      </w:r>
      <w:proofErr w:type="spellStart"/>
      <w:r w:rsidRPr="00203D87">
        <w:rPr>
          <w:rFonts w:ascii="Times New Roman CYR" w:hAnsi="Times New Roman CYR" w:cs="Times New Roman CYR"/>
          <w:kern w:val="0"/>
          <w:sz w:val="24"/>
          <w:szCs w:val="24"/>
        </w:rPr>
        <w:t>кв.метров</w:t>
      </w:r>
      <w:proofErr w:type="spellEnd"/>
      <w:r w:rsidRPr="00203D87">
        <w:rPr>
          <w:rFonts w:ascii="Times New Roman CYR" w:hAnsi="Times New Roman CYR" w:cs="Times New Roman CYR"/>
          <w:kern w:val="0"/>
          <w:sz w:val="24"/>
          <w:szCs w:val="24"/>
        </w:rPr>
        <w:t>);</w:t>
      </w:r>
    </w:p>
    <w:p w14:paraId="71A504BD" w14:textId="77777777" w:rsidR="00C20BED" w:rsidRPr="00203D87" w:rsidRDefault="00000000" w:rsidP="00D06838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  <w:proofErr w:type="spellStart"/>
      <w:r w:rsidRPr="00203D87">
        <w:rPr>
          <w:rFonts w:ascii="Times New Roman CYR" w:hAnsi="Times New Roman CYR" w:cs="Times New Roman CYR"/>
          <w:i/>
          <w:iCs/>
          <w:kern w:val="0"/>
          <w:sz w:val="24"/>
          <w:szCs w:val="24"/>
        </w:rPr>
        <w:t>Ng</w:t>
      </w:r>
      <w:proofErr w:type="spellEnd"/>
      <w:r w:rsidRPr="00203D87">
        <w:rPr>
          <w:rFonts w:ascii="Times New Roman CYR" w:hAnsi="Times New Roman CYR" w:cs="Times New Roman CYR"/>
          <w:i/>
          <w:iCs/>
          <w:kern w:val="0"/>
          <w:sz w:val="24"/>
          <w:szCs w:val="24"/>
        </w:rPr>
        <w:t xml:space="preserve"> - </w:t>
      </w:r>
      <w:r w:rsidRPr="00203D87">
        <w:rPr>
          <w:rFonts w:ascii="Times New Roman CYR" w:hAnsi="Times New Roman CYR" w:cs="Times New Roman CYR"/>
          <w:kern w:val="0"/>
          <w:sz w:val="24"/>
          <w:szCs w:val="24"/>
        </w:rPr>
        <w:t>численность постоянного населения городского округа (муниципального района) на конец отчетного года (человек).</w:t>
      </w:r>
    </w:p>
    <w:p w14:paraId="62B3A9B7" w14:textId="77777777" w:rsidR="00C20BED" w:rsidRPr="00203D87" w:rsidRDefault="00C20BED" w:rsidP="00D06838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914"/>
        <w:gridCol w:w="2480"/>
      </w:tblGrid>
      <w:tr w:rsidR="00203D87" w:rsidRPr="00203D87" w14:paraId="54CABAD2" w14:textId="77777777">
        <w:trPr>
          <w:jc w:val="center"/>
        </w:trPr>
        <w:tc>
          <w:tcPr>
            <w:tcW w:w="209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2B06B" w14:textId="77777777" w:rsidR="00C20BED" w:rsidRPr="00203D87" w:rsidRDefault="00000000" w:rsidP="00D0683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b/>
                <w:bCs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4"/>
                <w:szCs w:val="24"/>
              </w:rPr>
              <w:t>2022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B6B1AB" w14:textId="77777777" w:rsidR="00C20BED" w:rsidRPr="00203D87" w:rsidRDefault="00000000" w:rsidP="00D0683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b/>
                <w:bCs/>
                <w:kern w:val="0"/>
                <w:sz w:val="24"/>
                <w:szCs w:val="24"/>
              </w:rPr>
            </w:pPr>
            <w:proofErr w:type="spellStart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Pj</w:t>
            </w:r>
            <w:proofErr w:type="spellEnd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 xml:space="preserve"> = </w:t>
            </w: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4"/>
                <w:szCs w:val="24"/>
              </w:rPr>
              <w:t>26,76</w:t>
            </w:r>
          </w:p>
        </w:tc>
      </w:tr>
      <w:tr w:rsidR="00203D87" w:rsidRPr="00203D87" w14:paraId="27E57942" w14:textId="77777777">
        <w:trPr>
          <w:jc w:val="center"/>
        </w:trPr>
        <w:tc>
          <w:tcPr>
            <w:tcW w:w="209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DF1FE" w14:textId="77777777" w:rsidR="00C20BED" w:rsidRPr="00203D87" w:rsidRDefault="00C20BED" w:rsidP="00D0683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5FBD" w14:textId="77777777" w:rsidR="00C20BED" w:rsidRPr="00203D87" w:rsidRDefault="00000000" w:rsidP="003714D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firstLine="64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proofErr w:type="spellStart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Jf</w:t>
            </w:r>
            <w:proofErr w:type="spellEnd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 xml:space="preserve"> = 483,47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0A8D8F" w14:textId="77777777" w:rsidR="00C20BED" w:rsidRPr="00203D87" w:rsidRDefault="00000000" w:rsidP="003714D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firstLine="64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proofErr w:type="spellStart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Ng</w:t>
            </w:r>
            <w:proofErr w:type="spellEnd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= 18,068</w:t>
            </w:r>
          </w:p>
        </w:tc>
      </w:tr>
      <w:tr w:rsidR="00203D87" w:rsidRPr="00203D87" w14:paraId="3472481D" w14:textId="77777777">
        <w:trPr>
          <w:jc w:val="center"/>
        </w:trPr>
        <w:tc>
          <w:tcPr>
            <w:tcW w:w="209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9B417" w14:textId="77777777" w:rsidR="00C20BED" w:rsidRPr="00203D87" w:rsidRDefault="00000000" w:rsidP="00D0683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b/>
                <w:bCs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4"/>
                <w:szCs w:val="24"/>
              </w:rPr>
              <w:t>2023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2EAB66" w14:textId="77777777" w:rsidR="00C20BED" w:rsidRPr="00203D87" w:rsidRDefault="00000000" w:rsidP="003714D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firstLine="64"/>
              <w:jc w:val="both"/>
              <w:rPr>
                <w:rFonts w:ascii="Times New Roman CYR" w:hAnsi="Times New Roman CYR" w:cs="Times New Roman CYR"/>
                <w:b/>
                <w:bCs/>
                <w:kern w:val="0"/>
                <w:sz w:val="24"/>
                <w:szCs w:val="24"/>
              </w:rPr>
            </w:pPr>
            <w:proofErr w:type="spellStart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Pj</w:t>
            </w:r>
            <w:proofErr w:type="spellEnd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 xml:space="preserve"> = </w:t>
            </w: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4"/>
                <w:szCs w:val="24"/>
              </w:rPr>
              <w:t>27,28</w:t>
            </w:r>
          </w:p>
        </w:tc>
      </w:tr>
      <w:tr w:rsidR="00203D87" w:rsidRPr="00203D87" w14:paraId="37651148" w14:textId="77777777">
        <w:trPr>
          <w:jc w:val="center"/>
        </w:trPr>
        <w:tc>
          <w:tcPr>
            <w:tcW w:w="209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55522" w14:textId="77777777" w:rsidR="00C20BED" w:rsidRPr="00203D87" w:rsidRDefault="00C20BED" w:rsidP="00D0683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FAF9A" w14:textId="77777777" w:rsidR="00C20BED" w:rsidRPr="00203D87" w:rsidRDefault="00000000" w:rsidP="003714D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firstLine="64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proofErr w:type="spellStart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Jf</w:t>
            </w:r>
            <w:proofErr w:type="spellEnd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 xml:space="preserve"> = 484,61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606DE7" w14:textId="77777777" w:rsidR="00C20BED" w:rsidRPr="00203D87" w:rsidRDefault="00000000" w:rsidP="003714D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firstLine="64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proofErr w:type="spellStart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Ng</w:t>
            </w:r>
            <w:proofErr w:type="spellEnd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=17,763</w:t>
            </w:r>
          </w:p>
        </w:tc>
      </w:tr>
      <w:tr w:rsidR="00203D87" w:rsidRPr="00203D87" w14:paraId="5F3A50CF" w14:textId="77777777">
        <w:trPr>
          <w:jc w:val="center"/>
        </w:trPr>
        <w:tc>
          <w:tcPr>
            <w:tcW w:w="209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4D33E" w14:textId="77777777" w:rsidR="00C20BED" w:rsidRPr="00203D87" w:rsidRDefault="00000000" w:rsidP="00D0683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b/>
                <w:bCs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4"/>
                <w:szCs w:val="24"/>
              </w:rPr>
              <w:t>2024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38D46E" w14:textId="77777777" w:rsidR="00C20BED" w:rsidRPr="00203D87" w:rsidRDefault="00000000" w:rsidP="003714D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firstLine="64"/>
              <w:jc w:val="both"/>
              <w:rPr>
                <w:rFonts w:ascii="Times New Roman CYR" w:hAnsi="Times New Roman CYR" w:cs="Times New Roman CYR"/>
                <w:b/>
                <w:bCs/>
                <w:kern w:val="0"/>
                <w:sz w:val="24"/>
                <w:szCs w:val="24"/>
              </w:rPr>
            </w:pPr>
            <w:proofErr w:type="spellStart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Pj</w:t>
            </w:r>
            <w:proofErr w:type="spellEnd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 xml:space="preserve"> =</w:t>
            </w: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4"/>
                <w:szCs w:val="24"/>
              </w:rPr>
              <w:t>27,7</w:t>
            </w:r>
          </w:p>
        </w:tc>
      </w:tr>
      <w:tr w:rsidR="00203D87" w:rsidRPr="00203D87" w14:paraId="15D425C9" w14:textId="77777777">
        <w:trPr>
          <w:jc w:val="center"/>
        </w:trPr>
        <w:tc>
          <w:tcPr>
            <w:tcW w:w="209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AEEAA" w14:textId="77777777" w:rsidR="00C20BED" w:rsidRPr="00203D87" w:rsidRDefault="00C20BED" w:rsidP="00D0683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2C4F3" w14:textId="77777777" w:rsidR="00C20BED" w:rsidRPr="00203D87" w:rsidRDefault="00000000" w:rsidP="003714D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firstLine="64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proofErr w:type="spellStart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Jf</w:t>
            </w:r>
            <w:proofErr w:type="spellEnd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 xml:space="preserve"> = 487,11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AA8C45" w14:textId="77777777" w:rsidR="00C20BED" w:rsidRPr="00203D87" w:rsidRDefault="00000000" w:rsidP="003714D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firstLine="64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proofErr w:type="spellStart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Ng</w:t>
            </w:r>
            <w:proofErr w:type="spellEnd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=17,588</w:t>
            </w:r>
          </w:p>
        </w:tc>
      </w:tr>
      <w:tr w:rsidR="00203D87" w:rsidRPr="00203D87" w14:paraId="3796BF73" w14:textId="77777777">
        <w:trPr>
          <w:jc w:val="center"/>
        </w:trPr>
        <w:tc>
          <w:tcPr>
            <w:tcW w:w="209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A4705" w14:textId="77777777" w:rsidR="00C20BED" w:rsidRPr="00203D87" w:rsidRDefault="00000000" w:rsidP="00D0683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b/>
                <w:bCs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4"/>
                <w:szCs w:val="24"/>
              </w:rPr>
              <w:t>2025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434ABB" w14:textId="77777777" w:rsidR="00C20BED" w:rsidRPr="00203D87" w:rsidRDefault="00000000" w:rsidP="003714D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firstLine="64"/>
              <w:jc w:val="both"/>
              <w:rPr>
                <w:rFonts w:ascii="Times New Roman CYR" w:hAnsi="Times New Roman CYR" w:cs="Times New Roman CYR"/>
                <w:b/>
                <w:bCs/>
                <w:kern w:val="0"/>
                <w:sz w:val="24"/>
                <w:szCs w:val="24"/>
              </w:rPr>
            </w:pPr>
            <w:proofErr w:type="spellStart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Pj</w:t>
            </w:r>
            <w:proofErr w:type="spellEnd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 xml:space="preserve"> = </w:t>
            </w: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4"/>
                <w:szCs w:val="24"/>
              </w:rPr>
              <w:t>28,4</w:t>
            </w:r>
          </w:p>
        </w:tc>
      </w:tr>
      <w:tr w:rsidR="00203D87" w:rsidRPr="00203D87" w14:paraId="08A516E9" w14:textId="77777777">
        <w:trPr>
          <w:jc w:val="center"/>
        </w:trPr>
        <w:tc>
          <w:tcPr>
            <w:tcW w:w="209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B7E9D" w14:textId="77777777" w:rsidR="00C20BED" w:rsidRPr="00203D87" w:rsidRDefault="00C20BED" w:rsidP="00D0683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50CB9" w14:textId="77777777" w:rsidR="00C20BED" w:rsidRPr="00203D87" w:rsidRDefault="00000000" w:rsidP="003714D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firstLine="64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proofErr w:type="spellStart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Jf</w:t>
            </w:r>
            <w:proofErr w:type="spellEnd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 xml:space="preserve"> = 489,61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75FE2E" w14:textId="77777777" w:rsidR="00C20BED" w:rsidRPr="00203D87" w:rsidRDefault="00000000" w:rsidP="003714D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firstLine="64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proofErr w:type="spellStart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Ng</w:t>
            </w:r>
            <w:proofErr w:type="spellEnd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=17,237</w:t>
            </w:r>
          </w:p>
        </w:tc>
      </w:tr>
      <w:tr w:rsidR="00203D87" w:rsidRPr="00203D87" w14:paraId="71343C07" w14:textId="77777777">
        <w:trPr>
          <w:jc w:val="center"/>
        </w:trPr>
        <w:tc>
          <w:tcPr>
            <w:tcW w:w="2093" w:type="dxa"/>
            <w:vMerge w:val="restart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406CA736" w14:textId="77777777" w:rsidR="00C20BED" w:rsidRPr="00203D87" w:rsidRDefault="00000000" w:rsidP="00D0683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2026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578FCC" w14:textId="77777777" w:rsidR="00C20BED" w:rsidRPr="00203D87" w:rsidRDefault="00000000" w:rsidP="003714D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firstLine="64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proofErr w:type="spellStart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Pj</w:t>
            </w:r>
            <w:proofErr w:type="spellEnd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 xml:space="preserve"> = </w:t>
            </w: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4"/>
                <w:szCs w:val="24"/>
              </w:rPr>
              <w:t>29,14</w:t>
            </w:r>
          </w:p>
        </w:tc>
      </w:tr>
      <w:tr w:rsidR="00203D87" w:rsidRPr="00203D87" w14:paraId="2D646E01" w14:textId="77777777">
        <w:trPr>
          <w:jc w:val="center"/>
        </w:trPr>
        <w:tc>
          <w:tcPr>
            <w:tcW w:w="2093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BEFDE36" w14:textId="77777777" w:rsidR="00C20BED" w:rsidRPr="00203D87" w:rsidRDefault="00C20BED" w:rsidP="00D0683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CBF9E" w14:textId="77777777" w:rsidR="00C20BED" w:rsidRPr="00203D87" w:rsidRDefault="00000000" w:rsidP="003714D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firstLine="64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proofErr w:type="spellStart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Jf</w:t>
            </w:r>
            <w:proofErr w:type="spellEnd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 xml:space="preserve"> = 492,11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BFEFEF" w14:textId="77777777" w:rsidR="00C20BED" w:rsidRPr="00203D87" w:rsidRDefault="00000000" w:rsidP="003714D8">
            <w:pPr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firstLine="64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proofErr w:type="spellStart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Ng</w:t>
            </w:r>
            <w:proofErr w:type="spellEnd"/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=16,888</w:t>
            </w:r>
          </w:p>
        </w:tc>
      </w:tr>
    </w:tbl>
    <w:p w14:paraId="00DCEF77" w14:textId="77777777" w:rsidR="00C20BED" w:rsidRPr="00203D87" w:rsidRDefault="00C20BED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36DB4634" w14:textId="7D9DA09B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  <w:highlight w:val="white"/>
        </w:rPr>
      </w:pPr>
      <w:r w:rsidRPr="00203D87">
        <w:rPr>
          <w:rFonts w:ascii="Times New Roman CYR" w:hAnsi="Times New Roman CYR" w:cs="Times New Roman CYR"/>
          <w:kern w:val="0"/>
          <w:sz w:val="24"/>
          <w:szCs w:val="24"/>
        </w:rPr>
        <w:t>В 2023 году общая площадь жилых помещений,</w:t>
      </w:r>
      <w:r w:rsidR="003714D8">
        <w:rPr>
          <w:rFonts w:ascii="Times New Roman CYR" w:hAnsi="Times New Roman CYR" w:cs="Times New Roman CYR"/>
          <w:kern w:val="0"/>
          <w:sz w:val="24"/>
          <w:szCs w:val="24"/>
        </w:rPr>
        <w:t xml:space="preserve"> п</w:t>
      </w:r>
      <w:r w:rsidRPr="00203D87">
        <w:rPr>
          <w:rFonts w:ascii="Times New Roman CYR" w:hAnsi="Times New Roman CYR" w:cs="Times New Roman CYR"/>
          <w:kern w:val="0"/>
          <w:sz w:val="24"/>
          <w:szCs w:val="24"/>
        </w:rPr>
        <w:t>риходящаяся на одного жителя, увеличилась по сравнению с 2022 годом на 0,52 кв.м., что в динамике оценивается положительно. К 2026 году планируется увеличение данного показателя на 1,86 кв.м. Увеличение показателя планируется за счет индивидуального жилищного строительства в Абанском районе и снижение численности населения.</w:t>
      </w:r>
      <w:r w:rsidRPr="00203D87">
        <w:rPr>
          <w:rFonts w:ascii="Times New Roman CYR" w:hAnsi="Times New Roman CYR" w:cs="Times New Roman CYR"/>
          <w:kern w:val="0"/>
          <w:sz w:val="24"/>
          <w:szCs w:val="24"/>
          <w:highlight w:val="white"/>
        </w:rPr>
        <w:t>…</w:t>
      </w:r>
    </w:p>
    <w:p w14:paraId="1521058C" w14:textId="77777777" w:rsidR="00C20BED" w:rsidRPr="00203D87" w:rsidRDefault="00C20BED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6E33D6D6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24.1. в том числе введенная в действие за один год</w:t>
      </w:r>
    </w:p>
    <w:p w14:paraId="55C5B472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1CA8580D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left="140"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За отчетный период в Абанском районе введено в эксплуатацию жилой площади 2436 кв. м, из них: </w:t>
      </w:r>
    </w:p>
    <w:p w14:paraId="0146AE03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left="140"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- индивидуальных жилых дома введено администрацией Абанского района общей площадью 2283 кв. м; </w:t>
      </w:r>
    </w:p>
    <w:p w14:paraId="0F8E60EA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left="140"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lastRenderedPageBreak/>
        <w:t>- по реконструированным жилым домам (пристройкам, надстройкам) прирост общей площади жилых помещений по сравнению с первоначальным значением составил 153 кв.м.</w:t>
      </w:r>
    </w:p>
    <w:p w14:paraId="6428B0D9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left="140"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Ввод в действие жилья был обеспечен за счет собственных средств граждан.</w:t>
      </w:r>
    </w:p>
    <w:p w14:paraId="081550E3" w14:textId="57278AB2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left="140"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Площадь жилых помещений, приходящаяся на одного жителя введенная в действие за 2023 год</w:t>
      </w:r>
      <w:r w:rsidR="003714D8">
        <w:rPr>
          <w:rFonts w:ascii="Times New Roman CYR" w:hAnsi="Times New Roman CYR" w:cs="Times New Roman CYR"/>
          <w:kern w:val="0"/>
          <w:sz w:val="28"/>
          <w:szCs w:val="28"/>
        </w:rPr>
        <w:t>,</w:t>
      </w: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 увеличилась по сравнению с периодом 2022 года на 0,04 кв.м. В 2025 году планируется увеличение показателя на 0,01 кв. м. Увеличение показателя планируется за счет постановки на государственный кадастровый учет и регистрации прав объектов индивидуального жилищного строительства.</w:t>
      </w:r>
    </w:p>
    <w:p w14:paraId="34CCBA61" w14:textId="77777777" w:rsidR="00C20BED" w:rsidRPr="00203D87" w:rsidRDefault="00C20BED" w:rsidP="00D06838">
      <w:pPr>
        <w:autoSpaceDE w:val="0"/>
        <w:autoSpaceDN w:val="0"/>
        <w:adjustRightInd w:val="0"/>
        <w:spacing w:after="0" w:line="240" w:lineRule="auto"/>
        <w:ind w:left="140"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979"/>
        <w:gridCol w:w="1276"/>
        <w:gridCol w:w="1134"/>
        <w:gridCol w:w="992"/>
        <w:gridCol w:w="851"/>
        <w:gridCol w:w="992"/>
      </w:tblGrid>
      <w:tr w:rsidR="00203D87" w:rsidRPr="00203D87" w14:paraId="6AD2CB81" w14:textId="77777777" w:rsidTr="003714D8">
        <w:trPr>
          <w:trHeight w:val="402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B69C" w14:textId="77777777" w:rsidR="00C20BED" w:rsidRPr="00203D87" w:rsidRDefault="00000000" w:rsidP="00D0683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D3BA9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6BD0E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F82E7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D8FF6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8CB79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2026</w:t>
            </w:r>
          </w:p>
        </w:tc>
      </w:tr>
      <w:tr w:rsidR="00203D87" w:rsidRPr="00203D87" w14:paraId="5032C2CA" w14:textId="77777777" w:rsidTr="003714D8">
        <w:trPr>
          <w:trHeight w:val="321"/>
          <w:jc w:val="center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F8F1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left="140" w:firstLine="24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Введено 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C10BD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1828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AFEAB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2436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8E86C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94C47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BE01FDA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2500</w:t>
            </w:r>
          </w:p>
        </w:tc>
      </w:tr>
      <w:tr w:rsidR="00203D87" w:rsidRPr="00203D87" w14:paraId="5659474F" w14:textId="77777777" w:rsidTr="003714D8">
        <w:trPr>
          <w:trHeight w:val="411"/>
          <w:jc w:val="center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9BFE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4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1.1. индивидуальное жилищное строительство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84C99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1828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F3D94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2436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A5938" w14:textId="77777777" w:rsidR="00C20BED" w:rsidRPr="00203D87" w:rsidRDefault="00C20BED" w:rsidP="00371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</w:p>
          <w:p w14:paraId="5A6D75F6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2500</w:t>
            </w:r>
          </w:p>
          <w:p w14:paraId="3453362F" w14:textId="77777777" w:rsidR="00C20BED" w:rsidRPr="00203D87" w:rsidRDefault="00C20BED" w:rsidP="00371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27E6A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2C8A471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2500</w:t>
            </w:r>
          </w:p>
        </w:tc>
      </w:tr>
      <w:tr w:rsidR="00203D87" w:rsidRPr="00203D87" w14:paraId="074C9E43" w14:textId="77777777" w:rsidTr="003714D8">
        <w:trPr>
          <w:trHeight w:val="420"/>
          <w:jc w:val="center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8DBF" w14:textId="1A395365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4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1.2.</w:t>
            </w:r>
            <w:r w:rsidR="003714D8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 xml:space="preserve"> </w:t>
            </w: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многоквартирное строительство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7AF61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FF1A8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69692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B1F08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1222E07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0</w:t>
            </w:r>
          </w:p>
        </w:tc>
      </w:tr>
      <w:tr w:rsidR="00203D87" w:rsidRPr="00203D87" w14:paraId="68EB51AE" w14:textId="77777777" w:rsidTr="003714D8">
        <w:trPr>
          <w:trHeight w:val="636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210C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4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2. среднегодовая численность постоянного населения муниципального района (человек)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07F61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18063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3AB04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17915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9F2D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17588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B82AD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17237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0EE1B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16888</w:t>
            </w:r>
          </w:p>
        </w:tc>
      </w:tr>
      <w:tr w:rsidR="00203D87" w:rsidRPr="00203D87" w14:paraId="00621541" w14:textId="77777777" w:rsidTr="003714D8">
        <w:trPr>
          <w:trHeight w:val="636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722E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4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3. Общая площадь жилых помещений, введенная в действие за один год, приходящаяся в среднем на одного жителя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E0CC0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0,10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C0ADF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0,14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A0725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0,14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0F321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0,15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C06EB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0,15</w:t>
            </w:r>
          </w:p>
        </w:tc>
      </w:tr>
    </w:tbl>
    <w:p w14:paraId="0C096C52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</w:p>
    <w:p w14:paraId="608D3165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25. Площадь земельных участков, предоставленных для строительства, в расчете на 10 тыс. человек населения, 25.1. 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</w:t>
      </w:r>
    </w:p>
    <w:p w14:paraId="23ACE4F5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3AD848BF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left="140"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В отчетном 2023 году площадь земельных участков, представленных для строительства, всего составила 20,5 га, в том числе:</w:t>
      </w:r>
    </w:p>
    <w:p w14:paraId="166B94A4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left="140"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 - для индивидуального жилищного строительства – </w:t>
      </w: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7,37</w:t>
      </w: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 га, в том числе: для ЛПХ – 6,55 га (из них 0,999 га в собственность многодетных граждан); для ИЖС – 0,82 га; </w:t>
      </w:r>
    </w:p>
    <w:p w14:paraId="38321578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left="140"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- для объектов, не являющихся объектами жилищного строительства – </w:t>
      </w: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13,13</w:t>
      </w: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 га, в том числе: магазины – 0,0857 га, скотоводство – 2,08 га, склады – 2,13 га, производственная деятельность – 7,48 га, размещение информационного центра – 0,62 га. Гаражи – 0,053 га, объекты придорожного сервиса – 0,686 га.</w:t>
      </w:r>
    </w:p>
    <w:p w14:paraId="746E77C7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left="140"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lastRenderedPageBreak/>
        <w:t xml:space="preserve">Земельные участки для комплексного освоения в целях жилищного строительства не предоставлялись. </w:t>
      </w:r>
    </w:p>
    <w:p w14:paraId="4CF60FAB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left="140"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Для расчета показателей по строке 25 и 25.1 применялись данные, содержащиеся в стр. 38 - Среднегодовая численность постоянного населения</w:t>
      </w:r>
    </w:p>
    <w:p w14:paraId="16C3EF10" w14:textId="77777777" w:rsidR="00C20BED" w:rsidRPr="00203D87" w:rsidRDefault="00C20BED" w:rsidP="00D06838">
      <w:pPr>
        <w:autoSpaceDE w:val="0"/>
        <w:autoSpaceDN w:val="0"/>
        <w:adjustRightInd w:val="0"/>
        <w:spacing w:after="0" w:line="240" w:lineRule="auto"/>
        <w:ind w:left="140"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35"/>
        <w:gridCol w:w="992"/>
        <w:gridCol w:w="992"/>
        <w:gridCol w:w="851"/>
        <w:gridCol w:w="851"/>
        <w:gridCol w:w="851"/>
      </w:tblGrid>
      <w:tr w:rsidR="00203D87" w:rsidRPr="00203D87" w14:paraId="4B7D28AC" w14:textId="77777777">
        <w:tc>
          <w:tcPr>
            <w:tcW w:w="46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E76A" w14:textId="77777777" w:rsidR="00C20BED" w:rsidRPr="00203D87" w:rsidRDefault="00C20BED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D8CCF7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3BD229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FA2BBC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6CB805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C60DF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2026</w:t>
            </w:r>
          </w:p>
        </w:tc>
      </w:tr>
      <w:tr w:rsidR="00203D87" w:rsidRPr="00203D87" w14:paraId="74B2EC5D" w14:textId="77777777">
        <w:tc>
          <w:tcPr>
            <w:tcW w:w="46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2A46" w14:textId="307B9C64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1. Площадь земельных участков (га), предоставленных для: строительства, всего: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F88676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7,34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4B3E33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9E027E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D27F0D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1096A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6,0</w:t>
            </w:r>
          </w:p>
        </w:tc>
      </w:tr>
      <w:tr w:rsidR="00203D87" w:rsidRPr="00203D87" w14:paraId="0F31240E" w14:textId="77777777">
        <w:tc>
          <w:tcPr>
            <w:tcW w:w="46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A938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 xml:space="preserve">1.1. для жилищного строительства (в т.ч. для ИЖС)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C27F84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A2D14F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7,37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447BD2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4F0301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2FD6E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4,0</w:t>
            </w:r>
          </w:p>
        </w:tc>
      </w:tr>
      <w:tr w:rsidR="00203D87" w:rsidRPr="00203D87" w14:paraId="59FF71AC" w14:textId="77777777">
        <w:tc>
          <w:tcPr>
            <w:tcW w:w="46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DE50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1.2. для комплексного освоения в целях жилищного строительства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9D89DE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 xml:space="preserve">    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BEC537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 xml:space="preserve">   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A0B855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200" w:line="276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CC5730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200" w:line="276" w:lineRule="auto"/>
              <w:ind w:firstLine="207"/>
              <w:jc w:val="both"/>
              <w:rPr>
                <w:rFonts w:ascii="Calibri" w:hAnsi="Calibri" w:cs="Calibri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9C321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200" w:line="276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-</w:t>
            </w:r>
          </w:p>
        </w:tc>
      </w:tr>
      <w:tr w:rsidR="00203D87" w:rsidRPr="00203D87" w14:paraId="779F1384" w14:textId="77777777">
        <w:tc>
          <w:tcPr>
            <w:tcW w:w="46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C587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1.3. для строительства объектов, не являющихся объектами жилищного строительства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7EA80E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4,56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01FD07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13,13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54A426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2A1EE5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F00FE8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2,0</w:t>
            </w:r>
          </w:p>
        </w:tc>
      </w:tr>
      <w:tr w:rsidR="00203D87" w:rsidRPr="00203D87" w14:paraId="27CDB332" w14:textId="77777777">
        <w:tc>
          <w:tcPr>
            <w:tcW w:w="46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9FCC" w14:textId="4A3C5F2D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2.</w:t>
            </w:r>
            <w:r w:rsidR="003714D8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 xml:space="preserve"> </w:t>
            </w: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Среднегодовая численность постоянного населения, 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4B1DDD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18238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C58F6F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17915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1C8199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17588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A49032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17237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C77D4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16888</w:t>
            </w:r>
          </w:p>
        </w:tc>
      </w:tr>
      <w:tr w:rsidR="00203D87" w:rsidRPr="00203D87" w14:paraId="5D098D34" w14:textId="77777777">
        <w:tc>
          <w:tcPr>
            <w:tcW w:w="46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4677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3. Площадь земельных участков, предоставленных для строительства, в расчете на 10 тыс. человек населения – всего (стр.1/стр.2*10000)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7C1564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4,02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4D6A78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11,44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FA4438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3,46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17C035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3,48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357D02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3,55</w:t>
            </w:r>
          </w:p>
        </w:tc>
      </w:tr>
      <w:tr w:rsidR="00203D87" w:rsidRPr="00203D87" w14:paraId="368E8C39" w14:textId="77777777">
        <w:tc>
          <w:tcPr>
            <w:tcW w:w="46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F362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4. Площадь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строительства, в расчете на 10 тыс. человек населения (стр.1.1+стр.1.2/стр.2*10000)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D7DB3B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1,52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023E19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4,11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532DA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4CB301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C1716" w14:textId="77777777" w:rsidR="00C20BED" w:rsidRPr="00203D87" w:rsidRDefault="00000000" w:rsidP="003714D8">
            <w:pPr>
              <w:autoSpaceDE w:val="0"/>
              <w:autoSpaceDN w:val="0"/>
              <w:adjustRightInd w:val="0"/>
              <w:spacing w:after="0" w:line="240" w:lineRule="auto"/>
              <w:ind w:firstLine="207"/>
              <w:jc w:val="both"/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4"/>
                <w:szCs w:val="24"/>
              </w:rPr>
              <w:t>2,36</w:t>
            </w:r>
          </w:p>
        </w:tc>
      </w:tr>
    </w:tbl>
    <w:p w14:paraId="489EA28A" w14:textId="77777777" w:rsidR="003714D8" w:rsidRDefault="003714D8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</w:p>
    <w:p w14:paraId="50F1E06E" w14:textId="77777777" w:rsidR="003714D8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Предоставление земельных участков под строительство носит заявительных характер, в связи с этим количество заявителей в 2023 году по сравнению с 2022 годом увеличилось. </w:t>
      </w:r>
    </w:p>
    <w:p w14:paraId="15A62965" w14:textId="6F8EB63B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Кроме того, при прочих равных, большое значение имеет и площадь предоставляемых участков. Так в 2023 году было предоставлено для строительства объектов, не являющихся объектами жилищного строительства, 11 участков общей площадью 13,13 га. В 2022 году таких участков было предоставлено 9 общей площадью 4,56 га. Как видно из указанных данных при разнице в 2 участка, площадь больше в более чем 2,5 раза.</w:t>
      </w:r>
    </w:p>
    <w:p w14:paraId="228ED47F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5C7AC694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</w:p>
    <w:p w14:paraId="6D210FAD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 xml:space="preserve">26. 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</w:t>
      </w: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lastRenderedPageBreak/>
        <w:t>результатах торгов (конкурсов, аукционов) не было получено разрешение на ввод в эксплуатацию:</w:t>
      </w:r>
    </w:p>
    <w:p w14:paraId="6636E5EE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</w:p>
    <w:p w14:paraId="631FC76E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26.1. объектов жилищного строительства - в течение 3 лет</w:t>
      </w:r>
    </w:p>
    <w:p w14:paraId="5532BD59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1696D8E0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Строительство многоквартирных жилых домов на территории Абанского района отсутствует.</w:t>
      </w:r>
    </w:p>
    <w:p w14:paraId="340ABF2D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</w:p>
    <w:p w14:paraId="1B54E4DC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26.2. иных объектов капитального строительства - в течение 5 лет</w:t>
      </w:r>
    </w:p>
    <w:p w14:paraId="22DC98A7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03D8F226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left="140"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В районе отсутствуют земельные участки, предоставленные для иных объектов капитального строительства, в отношении которых не получено разрешение на ввод в эксплуатацию в течение 5 лет с даты принятия решения о предоставлении земельного участка.</w:t>
      </w:r>
    </w:p>
    <w:p w14:paraId="34CE471D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</w:p>
    <w:p w14:paraId="11EDB1CD" w14:textId="77777777" w:rsidR="003714D8" w:rsidRDefault="003714D8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kern w:val="0"/>
          <w:sz w:val="28"/>
          <w:szCs w:val="28"/>
        </w:rPr>
      </w:pPr>
    </w:p>
    <w:p w14:paraId="688AFCEC" w14:textId="6A3BC47C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VII. Жилищно-коммунальное хозяйство</w:t>
      </w:r>
    </w:p>
    <w:p w14:paraId="3715DE53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19F9BDDD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27. 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</w:t>
      </w:r>
    </w:p>
    <w:p w14:paraId="1CF57572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0FA745B2" w14:textId="1CBA9820" w:rsidR="00C20BED" w:rsidRPr="003714D8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3714D8">
        <w:rPr>
          <w:rFonts w:ascii="Times New Roman CYR" w:hAnsi="Times New Roman CYR" w:cs="Times New Roman CYR"/>
          <w:kern w:val="0"/>
          <w:sz w:val="28"/>
          <w:szCs w:val="28"/>
        </w:rPr>
        <w:t>В 2023 году доля многоквартирных домов, собственники помещений</w:t>
      </w:r>
      <w:r w:rsidR="003714D8" w:rsidRPr="003714D8">
        <w:rPr>
          <w:rFonts w:ascii="Times New Roman CYR" w:hAnsi="Times New Roman CYR" w:cs="Times New Roman CYR"/>
          <w:kern w:val="0"/>
          <w:sz w:val="28"/>
          <w:szCs w:val="28"/>
        </w:rPr>
        <w:t xml:space="preserve">, </w:t>
      </w:r>
      <w:r w:rsidRPr="003714D8">
        <w:rPr>
          <w:rFonts w:ascii="Times New Roman CYR" w:hAnsi="Times New Roman CYR" w:cs="Times New Roman CYR"/>
          <w:kern w:val="0"/>
          <w:sz w:val="28"/>
          <w:szCs w:val="28"/>
        </w:rPr>
        <w:t xml:space="preserve">которых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домами составила 100 %. Собственники помещений выбрали способы управления: </w:t>
      </w:r>
    </w:p>
    <w:p w14:paraId="1F2988BF" w14:textId="77777777" w:rsidR="00C20BED" w:rsidRPr="003714D8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3714D8">
        <w:rPr>
          <w:rFonts w:ascii="Times New Roman CYR" w:hAnsi="Times New Roman CYR" w:cs="Times New Roman CYR"/>
          <w:kern w:val="0"/>
          <w:sz w:val="28"/>
          <w:szCs w:val="28"/>
        </w:rPr>
        <w:t xml:space="preserve">-собственники 14 многоквартирных домов выбрали способ управления управляющей организацией, </w:t>
      </w:r>
    </w:p>
    <w:p w14:paraId="176FBB04" w14:textId="77777777" w:rsidR="00C20BED" w:rsidRPr="003714D8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CYR" w:hAnsi="Arial CYR" w:cs="Arial CYR"/>
          <w:kern w:val="0"/>
          <w:sz w:val="28"/>
          <w:szCs w:val="28"/>
        </w:rPr>
      </w:pPr>
      <w:r w:rsidRPr="003714D8">
        <w:rPr>
          <w:rFonts w:ascii="Times New Roman CYR" w:hAnsi="Times New Roman CYR" w:cs="Times New Roman CYR"/>
          <w:kern w:val="0"/>
          <w:sz w:val="28"/>
          <w:szCs w:val="28"/>
        </w:rPr>
        <w:t>-собственники 4 многоквартирных домов выбрали непосредственную форму управления.</w:t>
      </w:r>
    </w:p>
    <w:p w14:paraId="346641B3" w14:textId="77777777" w:rsidR="00C20BED" w:rsidRPr="003714D8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</w:p>
    <w:p w14:paraId="51F3412D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</w:p>
    <w:p w14:paraId="7C182A52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 xml:space="preserve">28. Доля организаций коммунального комплекса, осуществляющих производство товаров, оказание услуг по водо-, тепло-,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муниципального, городского округов (муниципального района) в уставном капитале которых составляет не более 25 процентов, в общем </w:t>
      </w: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lastRenderedPageBreak/>
        <w:t>числе организаций коммунального комплекса, осуществляющих свою деятельность на территории муниципального, городского округов (муниципального района)</w:t>
      </w:r>
    </w:p>
    <w:p w14:paraId="461C76DD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4D08C57D" w14:textId="77777777" w:rsidR="00C20BED" w:rsidRPr="003714D8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3714D8">
        <w:rPr>
          <w:rFonts w:ascii="Times New Roman CYR" w:hAnsi="Times New Roman CYR" w:cs="Times New Roman CYR"/>
          <w:kern w:val="0"/>
          <w:sz w:val="28"/>
          <w:szCs w:val="28"/>
        </w:rPr>
        <w:t>На территории Абанского района осуществляют свою деятельность следующие предприятия коммунального комплекса:</w:t>
      </w:r>
    </w:p>
    <w:p w14:paraId="648D3801" w14:textId="77777777" w:rsidR="00C20BED" w:rsidRPr="003714D8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3714D8">
        <w:rPr>
          <w:rFonts w:ascii="Times New Roman CYR" w:hAnsi="Times New Roman CYR" w:cs="Times New Roman CYR"/>
          <w:kern w:val="0"/>
          <w:sz w:val="28"/>
          <w:szCs w:val="28"/>
        </w:rPr>
        <w:t>ООО "ЖКХ Абанского района",</w:t>
      </w:r>
    </w:p>
    <w:p w14:paraId="18AA7846" w14:textId="77777777" w:rsidR="00C20BED" w:rsidRPr="003714D8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3714D8">
        <w:rPr>
          <w:rFonts w:ascii="Times New Roman CYR" w:hAnsi="Times New Roman CYR" w:cs="Times New Roman CYR"/>
          <w:kern w:val="0"/>
          <w:sz w:val="28"/>
          <w:szCs w:val="28"/>
        </w:rPr>
        <w:t>ООО "</w:t>
      </w:r>
      <w:proofErr w:type="spellStart"/>
      <w:r w:rsidRPr="003714D8">
        <w:rPr>
          <w:rFonts w:ascii="Times New Roman CYR" w:hAnsi="Times New Roman CYR" w:cs="Times New Roman CYR"/>
          <w:kern w:val="0"/>
          <w:sz w:val="28"/>
          <w:szCs w:val="28"/>
        </w:rPr>
        <w:t>Промбытжилсервис</w:t>
      </w:r>
      <w:proofErr w:type="spellEnd"/>
      <w:r w:rsidRPr="003714D8">
        <w:rPr>
          <w:rFonts w:ascii="Times New Roman CYR" w:hAnsi="Times New Roman CYR" w:cs="Times New Roman CYR"/>
          <w:kern w:val="0"/>
          <w:sz w:val="28"/>
          <w:szCs w:val="28"/>
        </w:rPr>
        <w:t xml:space="preserve">", </w:t>
      </w:r>
    </w:p>
    <w:p w14:paraId="5ED4DD36" w14:textId="77777777" w:rsidR="00C20BED" w:rsidRPr="003714D8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3714D8">
        <w:rPr>
          <w:rFonts w:ascii="Times New Roman CYR" w:hAnsi="Times New Roman CYR" w:cs="Times New Roman CYR"/>
          <w:kern w:val="0"/>
          <w:sz w:val="28"/>
          <w:szCs w:val="28"/>
        </w:rPr>
        <w:t>ООО "Водоканал Абанского района, АО "</w:t>
      </w:r>
      <w:proofErr w:type="spellStart"/>
      <w:r w:rsidRPr="003714D8">
        <w:rPr>
          <w:rFonts w:ascii="Times New Roman CYR" w:hAnsi="Times New Roman CYR" w:cs="Times New Roman CYR"/>
          <w:kern w:val="0"/>
          <w:sz w:val="28"/>
          <w:szCs w:val="28"/>
        </w:rPr>
        <w:t>КрасЭко</w:t>
      </w:r>
      <w:proofErr w:type="spellEnd"/>
      <w:r w:rsidRPr="003714D8">
        <w:rPr>
          <w:rFonts w:ascii="Times New Roman CYR" w:hAnsi="Times New Roman CYR" w:cs="Times New Roman CYR"/>
          <w:kern w:val="0"/>
          <w:sz w:val="28"/>
          <w:szCs w:val="28"/>
        </w:rPr>
        <w:t xml:space="preserve">", </w:t>
      </w:r>
    </w:p>
    <w:p w14:paraId="27373AE8" w14:textId="5EDCD7D2" w:rsidR="00C20BED" w:rsidRPr="003714D8" w:rsidRDefault="003714D8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>ООО</w:t>
      </w:r>
      <w:r w:rsidRPr="003714D8">
        <w:rPr>
          <w:rFonts w:ascii="Times New Roman CYR" w:hAnsi="Times New Roman CYR" w:cs="Times New Roman CYR"/>
          <w:kern w:val="0"/>
          <w:sz w:val="28"/>
          <w:szCs w:val="28"/>
        </w:rPr>
        <w:t xml:space="preserve"> "Межрайонная Снабженческая Компания Сибири" (МРСК "Сибири"),</w:t>
      </w:r>
    </w:p>
    <w:p w14:paraId="0CDBAB67" w14:textId="5CE38C4E" w:rsidR="00C20BED" w:rsidRPr="003714D8" w:rsidRDefault="003714D8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>ООО</w:t>
      </w:r>
      <w:r w:rsidRPr="003714D8">
        <w:rPr>
          <w:rFonts w:ascii="Times New Roman CYR" w:hAnsi="Times New Roman CYR" w:cs="Times New Roman CYR"/>
          <w:kern w:val="0"/>
          <w:sz w:val="28"/>
          <w:szCs w:val="28"/>
        </w:rPr>
        <w:t xml:space="preserve"> "</w:t>
      </w:r>
      <w:proofErr w:type="spellStart"/>
      <w:r w:rsidRPr="003714D8">
        <w:rPr>
          <w:rFonts w:ascii="Times New Roman CYR" w:hAnsi="Times New Roman CYR" w:cs="Times New Roman CYR"/>
          <w:kern w:val="0"/>
          <w:sz w:val="28"/>
          <w:szCs w:val="28"/>
        </w:rPr>
        <w:t>Рециклинговая</w:t>
      </w:r>
      <w:proofErr w:type="spellEnd"/>
      <w:r w:rsidRPr="003714D8">
        <w:rPr>
          <w:rFonts w:ascii="Times New Roman CYR" w:hAnsi="Times New Roman CYR" w:cs="Times New Roman CYR"/>
          <w:kern w:val="0"/>
          <w:sz w:val="28"/>
          <w:szCs w:val="28"/>
        </w:rPr>
        <w:t xml:space="preserve"> Компания" (ООО "РК").</w:t>
      </w:r>
    </w:p>
    <w:p w14:paraId="624B4F14" w14:textId="77777777" w:rsidR="00C20BED" w:rsidRPr="003714D8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3714D8">
        <w:rPr>
          <w:rFonts w:ascii="Times New Roman CYR" w:hAnsi="Times New Roman CYR" w:cs="Times New Roman CYR"/>
          <w:kern w:val="0"/>
          <w:sz w:val="28"/>
          <w:szCs w:val="28"/>
        </w:rPr>
        <w:t xml:space="preserve"> Во всех организациях коммунального комплекса района   частная форма собственности.</w:t>
      </w:r>
    </w:p>
    <w:p w14:paraId="05D5276F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5D5690D5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</w:p>
    <w:p w14:paraId="5CFF2E78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29. Доля многоквартирных домов, расположенных на земельных участках, в отношении которых осуществлен государственный кадастровый учет</w:t>
      </w:r>
    </w:p>
    <w:p w14:paraId="44A68B6F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49"/>
        <w:gridCol w:w="850"/>
        <w:gridCol w:w="709"/>
        <w:gridCol w:w="851"/>
        <w:gridCol w:w="1032"/>
        <w:gridCol w:w="1032"/>
      </w:tblGrid>
      <w:tr w:rsidR="00203D87" w:rsidRPr="00203D87" w14:paraId="6AD9ACC4" w14:textId="77777777">
        <w:trPr>
          <w:trHeight w:val="290"/>
          <w:jc w:val="center"/>
        </w:trPr>
        <w:tc>
          <w:tcPr>
            <w:tcW w:w="47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F2FF" w14:textId="77777777" w:rsidR="00C20BED" w:rsidRPr="00203D87" w:rsidRDefault="00000000" w:rsidP="0037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2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Наименование показателя и единицы измерения</w:t>
            </w:r>
          </w:p>
        </w:tc>
        <w:tc>
          <w:tcPr>
            <w:tcW w:w="4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9FA06" w14:textId="77777777" w:rsidR="00C20BED" w:rsidRPr="00203D87" w:rsidRDefault="00000000" w:rsidP="0037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2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Значения показателя</w:t>
            </w:r>
          </w:p>
        </w:tc>
      </w:tr>
      <w:tr w:rsidR="00203D87" w:rsidRPr="00203D87" w14:paraId="069B1B46" w14:textId="77777777">
        <w:trPr>
          <w:trHeight w:val="581"/>
          <w:jc w:val="center"/>
        </w:trPr>
        <w:tc>
          <w:tcPr>
            <w:tcW w:w="47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CD52" w14:textId="77777777" w:rsidR="00C20BED" w:rsidRPr="00203D87" w:rsidRDefault="00C20BED" w:rsidP="0037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2"/>
              <w:jc w:val="both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8ED8" w14:textId="77777777" w:rsidR="00C20BED" w:rsidRPr="00203D87" w:rsidRDefault="00000000" w:rsidP="0037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2"/>
              <w:jc w:val="center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2022 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B5F5" w14:textId="77777777" w:rsidR="00C20BED" w:rsidRPr="00203D87" w:rsidRDefault="00000000" w:rsidP="0037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2"/>
              <w:jc w:val="center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2023 факт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867" w14:textId="77777777" w:rsidR="00C20BED" w:rsidRPr="00203D87" w:rsidRDefault="00000000" w:rsidP="0037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2"/>
              <w:jc w:val="center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2024 оценка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6D70" w14:textId="77777777" w:rsidR="00C20BED" w:rsidRPr="00203D87" w:rsidRDefault="00000000" w:rsidP="0037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2"/>
              <w:jc w:val="center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2025 прогноз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E0293E" w14:textId="77777777" w:rsidR="00C20BED" w:rsidRPr="00203D87" w:rsidRDefault="00000000" w:rsidP="0037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2"/>
              <w:jc w:val="center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2026 прогноз</w:t>
            </w:r>
          </w:p>
        </w:tc>
      </w:tr>
      <w:tr w:rsidR="00203D87" w:rsidRPr="00203D87" w14:paraId="63AE15A8" w14:textId="77777777">
        <w:trPr>
          <w:trHeight w:val="871"/>
          <w:jc w:val="center"/>
        </w:trPr>
        <w:tc>
          <w:tcPr>
            <w:tcW w:w="4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078D" w14:textId="77777777" w:rsidR="00C20BED" w:rsidRPr="00203D87" w:rsidRDefault="00000000" w:rsidP="0037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2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1. Число многоквартирных домов, расположенных на земельных участках, в отношении которых осуществлен государственный кадастровый учет, 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BC3" w14:textId="77777777" w:rsidR="00C20BED" w:rsidRPr="00203D87" w:rsidRDefault="00000000" w:rsidP="0037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2"/>
              <w:jc w:val="center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F2E1" w14:textId="77777777" w:rsidR="00C20BED" w:rsidRPr="00203D87" w:rsidRDefault="00000000" w:rsidP="0037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2"/>
              <w:jc w:val="center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6FD1" w14:textId="77777777" w:rsidR="00C20BED" w:rsidRPr="00203D87" w:rsidRDefault="00000000" w:rsidP="0037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2"/>
              <w:jc w:val="center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62BD" w14:textId="77777777" w:rsidR="00C20BED" w:rsidRPr="00203D87" w:rsidRDefault="00000000" w:rsidP="0037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2"/>
              <w:jc w:val="center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2E73F" w14:textId="77777777" w:rsidR="00C20BED" w:rsidRPr="00203D87" w:rsidRDefault="00000000" w:rsidP="0037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2"/>
              <w:jc w:val="center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17</w:t>
            </w:r>
          </w:p>
        </w:tc>
      </w:tr>
      <w:tr w:rsidR="00203D87" w:rsidRPr="00203D87" w14:paraId="14494CEF" w14:textId="77777777">
        <w:trPr>
          <w:trHeight w:val="1162"/>
          <w:jc w:val="center"/>
        </w:trPr>
        <w:tc>
          <w:tcPr>
            <w:tcW w:w="4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A998" w14:textId="77777777" w:rsidR="00C20BED" w:rsidRPr="00203D87" w:rsidRDefault="00000000" w:rsidP="0037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2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 xml:space="preserve">2. Общее число многоквартирных домов по состоянию на конец отчетного периода, единиц </w:t>
            </w:r>
          </w:p>
          <w:p w14:paraId="115404B6" w14:textId="77777777" w:rsidR="00C20BED" w:rsidRPr="00203D87" w:rsidRDefault="00000000" w:rsidP="0037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2"/>
              <w:jc w:val="both"/>
              <w:rPr>
                <w:rFonts w:ascii="Times New Roman CYR" w:hAnsi="Times New Roman CYR" w:cs="Times New Roman CYR"/>
                <w:i/>
                <w:i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i/>
                <w:iCs/>
                <w:kern w:val="0"/>
              </w:rPr>
              <w:t>(по данным статистического отчета 1-жилфонд строка 01 графа 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8173" w14:textId="77777777" w:rsidR="00C20BED" w:rsidRPr="00203D87" w:rsidRDefault="00000000" w:rsidP="0037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2"/>
              <w:jc w:val="center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EF9F" w14:textId="77777777" w:rsidR="00C20BED" w:rsidRPr="00203D87" w:rsidRDefault="00000000" w:rsidP="0037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2"/>
              <w:jc w:val="center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6E3E" w14:textId="77777777" w:rsidR="00C20BED" w:rsidRPr="00203D87" w:rsidRDefault="00000000" w:rsidP="0037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2"/>
              <w:jc w:val="center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254D" w14:textId="77777777" w:rsidR="00C20BED" w:rsidRPr="00203D87" w:rsidRDefault="00000000" w:rsidP="0037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2"/>
              <w:jc w:val="center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9E093" w14:textId="77777777" w:rsidR="00C20BED" w:rsidRPr="00203D87" w:rsidRDefault="00000000" w:rsidP="0037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2"/>
              <w:jc w:val="center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18</w:t>
            </w:r>
          </w:p>
        </w:tc>
      </w:tr>
      <w:tr w:rsidR="00203D87" w:rsidRPr="00203D87" w14:paraId="680319DA" w14:textId="77777777">
        <w:trPr>
          <w:trHeight w:val="1229"/>
          <w:jc w:val="center"/>
        </w:trPr>
        <w:tc>
          <w:tcPr>
            <w:tcW w:w="4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2518" w14:textId="77777777" w:rsidR="00C20BED" w:rsidRPr="00203D87" w:rsidRDefault="00000000" w:rsidP="0037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2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3. Доля многоквартирных домов, расположенных на земельных участках, в отношении которых осуществлен государственный кадастровый учет, % (стр. 1/стр.2*100)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</w:tcPr>
          <w:p w14:paraId="6EB0F35D" w14:textId="77777777" w:rsidR="00C20BED" w:rsidRPr="00203D87" w:rsidRDefault="00000000" w:rsidP="0037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2"/>
              <w:jc w:val="center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94,44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</w:tcPr>
          <w:p w14:paraId="15753B56" w14:textId="77777777" w:rsidR="00C20BED" w:rsidRPr="00203D87" w:rsidRDefault="00000000" w:rsidP="0037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2"/>
              <w:jc w:val="center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94,44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</w:tcPr>
          <w:p w14:paraId="4D721228" w14:textId="77777777" w:rsidR="00C20BED" w:rsidRPr="00203D87" w:rsidRDefault="00000000" w:rsidP="0037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2"/>
              <w:jc w:val="center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94,44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</w:tcPr>
          <w:p w14:paraId="2C2F600D" w14:textId="77777777" w:rsidR="00C20BED" w:rsidRPr="00203D87" w:rsidRDefault="00000000" w:rsidP="0037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2"/>
              <w:jc w:val="center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94,44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C0C0C0" w:fill="FFFFFF"/>
          </w:tcPr>
          <w:p w14:paraId="30848C32" w14:textId="77777777" w:rsidR="00C20BED" w:rsidRPr="00203D87" w:rsidRDefault="00000000" w:rsidP="00371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12"/>
              <w:jc w:val="center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94,44</w:t>
            </w:r>
          </w:p>
        </w:tc>
      </w:tr>
    </w:tbl>
    <w:p w14:paraId="5A03A92B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597DC2D1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</w:p>
    <w:p w14:paraId="48A7B0DB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30. 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</w:r>
    </w:p>
    <w:p w14:paraId="64388EBC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68C89F95" w14:textId="2A24A992" w:rsidR="00C20BED" w:rsidRPr="003714D8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3714D8">
        <w:rPr>
          <w:rFonts w:ascii="Times New Roman CYR" w:hAnsi="Times New Roman CYR" w:cs="Times New Roman CYR"/>
          <w:kern w:val="0"/>
          <w:sz w:val="28"/>
          <w:szCs w:val="28"/>
        </w:rPr>
        <w:t xml:space="preserve">Согласно данных формы федерального статистического наблюдения № 4-соцнайм «Сведения о количестве семей, получивших жилое помещение по договорам социального найма» в 2023 году   количество семей, получивших </w:t>
      </w:r>
      <w:r w:rsidRPr="003714D8">
        <w:rPr>
          <w:rFonts w:ascii="Times New Roman CYR" w:hAnsi="Times New Roman CYR" w:cs="Times New Roman CYR"/>
          <w:kern w:val="0"/>
          <w:sz w:val="28"/>
          <w:szCs w:val="28"/>
        </w:rPr>
        <w:lastRenderedPageBreak/>
        <w:t>жилое помещение и улучшивших жилищные условия по договорам социального найма – 0.</w:t>
      </w:r>
    </w:p>
    <w:p w14:paraId="34610253" w14:textId="00BE6F4B" w:rsidR="00C20BED" w:rsidRPr="003714D8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3714D8">
        <w:rPr>
          <w:rFonts w:ascii="Times New Roman CYR" w:hAnsi="Times New Roman CYR" w:cs="Times New Roman CYR"/>
          <w:kern w:val="0"/>
          <w:sz w:val="28"/>
          <w:szCs w:val="28"/>
        </w:rPr>
        <w:t>Доля населения, получившего жилые помещения и улучшившего жилищные условия в отчетном году составила 0 %, в общей численности населения, состоящего на учете в качестве нуждающихся.</w:t>
      </w:r>
    </w:p>
    <w:p w14:paraId="71B76F1D" w14:textId="77777777" w:rsidR="00C20BED" w:rsidRPr="003714D8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3714D8">
        <w:rPr>
          <w:rFonts w:ascii="Times New Roman CYR" w:hAnsi="Times New Roman CYR" w:cs="Times New Roman CYR"/>
          <w:kern w:val="0"/>
          <w:sz w:val="28"/>
          <w:szCs w:val="28"/>
        </w:rPr>
        <w:t>Построенные дома по краевым и муниципальным программам в 2023 году отсутствуют.</w:t>
      </w:r>
    </w:p>
    <w:p w14:paraId="252EA4FF" w14:textId="77777777" w:rsidR="00C20BED" w:rsidRPr="003714D8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3714D8">
        <w:rPr>
          <w:rFonts w:ascii="Times New Roman CYR" w:hAnsi="Times New Roman CYR" w:cs="Times New Roman CYR"/>
          <w:kern w:val="0"/>
          <w:sz w:val="28"/>
          <w:szCs w:val="28"/>
        </w:rPr>
        <w:t>Низкое значение показателей связано с отсутствием свободных жилых помещений для предоставления по договорам социального найма.</w:t>
      </w:r>
    </w:p>
    <w:p w14:paraId="0A8892FC" w14:textId="77777777" w:rsidR="00C20BED" w:rsidRPr="003714D8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3714D8">
        <w:rPr>
          <w:rFonts w:ascii="Times New Roman CYR" w:hAnsi="Times New Roman CYR" w:cs="Times New Roman CYR"/>
          <w:kern w:val="0"/>
          <w:sz w:val="28"/>
          <w:szCs w:val="28"/>
        </w:rPr>
        <w:t>К 2026 году ожидается снижение численности населения (семей), состоявших на учете в качестве нуждающихся в жилых помещениях по договорам социального найма до 229 человек за счет приобретения жилых помещений собственными силами.</w:t>
      </w:r>
    </w:p>
    <w:p w14:paraId="347B75EF" w14:textId="3C43FB18" w:rsidR="00C20BED" w:rsidRPr="003714D8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3714D8">
        <w:rPr>
          <w:rFonts w:ascii="Times New Roman CYR" w:hAnsi="Times New Roman CYR" w:cs="Times New Roman CYR"/>
          <w:kern w:val="0"/>
          <w:sz w:val="28"/>
          <w:szCs w:val="28"/>
        </w:rPr>
        <w:t xml:space="preserve">Администрацией района прилагаются все возможные ресурсы для оказания помощи населению, по предоставлению земельных участков для строительства, выдача разрешений на строительство жилых помещений, их реконструкцию и т.д. </w:t>
      </w:r>
    </w:p>
    <w:p w14:paraId="7F6827FD" w14:textId="77777777" w:rsidR="00C20BED" w:rsidRPr="003714D8" w:rsidRDefault="00C20BED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kern w:val="0"/>
          <w:sz w:val="28"/>
          <w:szCs w:val="28"/>
        </w:rPr>
      </w:pPr>
    </w:p>
    <w:tbl>
      <w:tblPr>
        <w:tblW w:w="968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90"/>
        <w:gridCol w:w="998"/>
        <w:gridCol w:w="998"/>
        <w:gridCol w:w="999"/>
        <w:gridCol w:w="998"/>
        <w:gridCol w:w="984"/>
        <w:gridCol w:w="15"/>
      </w:tblGrid>
      <w:tr w:rsidR="00A12164" w:rsidRPr="00203D87" w14:paraId="5022BB2D" w14:textId="77777777" w:rsidTr="00A12164">
        <w:trPr>
          <w:trHeight w:val="290"/>
        </w:trPr>
        <w:tc>
          <w:tcPr>
            <w:tcW w:w="4690" w:type="dxa"/>
            <w:vMerge w:val="restart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</w:tcPr>
          <w:p w14:paraId="59D310C4" w14:textId="77777777" w:rsidR="00A12164" w:rsidRPr="00203D87" w:rsidRDefault="00A12164" w:rsidP="00A1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9"/>
              <w:jc w:val="center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Наименование показателя и единицы измерения</w:t>
            </w:r>
          </w:p>
        </w:tc>
        <w:tc>
          <w:tcPr>
            <w:tcW w:w="2995" w:type="dxa"/>
            <w:gridSpan w:val="3"/>
            <w:tcBorders>
              <w:top w:val="single" w:sz="6" w:space="0" w:color="FFFFFF"/>
              <w:left w:val="single" w:sz="6" w:space="0" w:color="FFFFFF"/>
              <w:bottom w:val="single" w:sz="4" w:space="0" w:color="auto"/>
              <w:right w:val="nil"/>
            </w:tcBorders>
          </w:tcPr>
          <w:p w14:paraId="113712C9" w14:textId="77777777" w:rsidR="00A12164" w:rsidRPr="00203D87" w:rsidRDefault="00A12164" w:rsidP="00A1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9"/>
              <w:jc w:val="center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Значения показателя</w:t>
            </w:r>
          </w:p>
        </w:tc>
        <w:tc>
          <w:tcPr>
            <w:tcW w:w="998" w:type="dxa"/>
            <w:tcBorders>
              <w:top w:val="single" w:sz="6" w:space="0" w:color="FFFFFF"/>
              <w:left w:val="nil"/>
              <w:bottom w:val="single" w:sz="4" w:space="0" w:color="auto"/>
              <w:right w:val="nil"/>
            </w:tcBorders>
          </w:tcPr>
          <w:p w14:paraId="08D86BDC" w14:textId="77777777" w:rsidR="00A12164" w:rsidRPr="00203D87" w:rsidRDefault="00A12164" w:rsidP="00A1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9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FFFFFF"/>
              <w:left w:val="nil"/>
              <w:bottom w:val="single" w:sz="4" w:space="0" w:color="auto"/>
              <w:right w:val="single" w:sz="6" w:space="0" w:color="FFFFFF"/>
            </w:tcBorders>
          </w:tcPr>
          <w:p w14:paraId="71AE8B4B" w14:textId="77777777" w:rsidR="00A12164" w:rsidRPr="00203D87" w:rsidRDefault="00A12164" w:rsidP="00A1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9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</w:tr>
      <w:tr w:rsidR="00A12164" w:rsidRPr="00203D87" w14:paraId="46DC74A9" w14:textId="77777777" w:rsidTr="00A12164">
        <w:trPr>
          <w:gridAfter w:val="1"/>
          <w:wAfter w:w="15" w:type="dxa"/>
          <w:trHeight w:val="656"/>
        </w:trPr>
        <w:tc>
          <w:tcPr>
            <w:tcW w:w="4690" w:type="dxa"/>
            <w:vMerge/>
            <w:tcBorders>
              <w:left w:val="single" w:sz="6" w:space="0" w:color="FFFFFF"/>
              <w:bottom w:val="single" w:sz="4" w:space="0" w:color="auto"/>
              <w:right w:val="single" w:sz="6" w:space="0" w:color="FFFFFF"/>
            </w:tcBorders>
          </w:tcPr>
          <w:p w14:paraId="5F737BCC" w14:textId="77777777" w:rsidR="00A12164" w:rsidRPr="00203D87" w:rsidRDefault="00A12164" w:rsidP="00A1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9"/>
              <w:jc w:val="both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single" w:sz="6" w:space="0" w:color="FFFFFF"/>
            </w:tcBorders>
          </w:tcPr>
          <w:p w14:paraId="6C6121C4" w14:textId="77777777" w:rsidR="00A12164" w:rsidRPr="00203D87" w:rsidRDefault="00A12164" w:rsidP="00A1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9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2022 факт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single" w:sz="6" w:space="0" w:color="FFFFFF"/>
            </w:tcBorders>
          </w:tcPr>
          <w:p w14:paraId="6559422E" w14:textId="77777777" w:rsidR="00A12164" w:rsidRPr="00203D87" w:rsidRDefault="00A12164" w:rsidP="00A1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9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2023 факт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single" w:sz="6" w:space="0" w:color="FFFFFF"/>
            </w:tcBorders>
          </w:tcPr>
          <w:p w14:paraId="2C4CC0CB" w14:textId="77777777" w:rsidR="00A12164" w:rsidRPr="00203D87" w:rsidRDefault="00A12164" w:rsidP="00A1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9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2024 оценка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single" w:sz="6" w:space="0" w:color="FFFFFF"/>
            </w:tcBorders>
          </w:tcPr>
          <w:p w14:paraId="178CFCAC" w14:textId="77777777" w:rsidR="00A12164" w:rsidRPr="00203D87" w:rsidRDefault="00A12164" w:rsidP="00A1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9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2025 прогноз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single" w:sz="6" w:space="0" w:color="FFFFFF"/>
            </w:tcBorders>
          </w:tcPr>
          <w:p w14:paraId="16C60C8F" w14:textId="77777777" w:rsidR="00A12164" w:rsidRPr="00203D87" w:rsidRDefault="00A12164" w:rsidP="00A1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9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2026 прогноз</w:t>
            </w:r>
          </w:p>
        </w:tc>
      </w:tr>
      <w:tr w:rsidR="00203D87" w:rsidRPr="00203D87" w14:paraId="3A92380A" w14:textId="77777777" w:rsidTr="00A12164">
        <w:trPr>
          <w:gridAfter w:val="1"/>
          <w:wAfter w:w="15" w:type="dxa"/>
          <w:trHeight w:val="1452"/>
        </w:trPr>
        <w:tc>
          <w:tcPr>
            <w:tcW w:w="4690" w:type="dxa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single" w:sz="6" w:space="0" w:color="FFFFFF"/>
            </w:tcBorders>
          </w:tcPr>
          <w:p w14:paraId="12743F67" w14:textId="77777777" w:rsidR="00C20BED" w:rsidRPr="00203D87" w:rsidRDefault="00000000" w:rsidP="00A1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9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 xml:space="preserve">1. Численность населения (семей), получившего жилые помещения и улучшившего жилищные условия </w:t>
            </w: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по договору социального найма в отчетном году</w:t>
            </w:r>
            <w:r w:rsidRPr="00203D87">
              <w:rPr>
                <w:rFonts w:ascii="Times New Roman CYR" w:hAnsi="Times New Roman CYR" w:cs="Times New Roman CYR"/>
                <w:kern w:val="0"/>
              </w:rPr>
              <w:t>, чел.</w:t>
            </w:r>
          </w:p>
          <w:p w14:paraId="10B11B40" w14:textId="77777777" w:rsidR="00C20BED" w:rsidRPr="00203D87" w:rsidRDefault="00000000" w:rsidP="00A1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9"/>
              <w:jc w:val="both"/>
              <w:rPr>
                <w:rFonts w:ascii="Times New Roman CYR" w:hAnsi="Times New Roman CYR" w:cs="Times New Roman CYR"/>
                <w:i/>
                <w:i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i/>
                <w:iCs/>
                <w:kern w:val="0"/>
              </w:rPr>
              <w:t>(по данным статистического отчета 4-</w:t>
            </w:r>
            <w:proofErr w:type="gramStart"/>
            <w:r w:rsidRPr="00203D87">
              <w:rPr>
                <w:rFonts w:ascii="Times New Roman CYR" w:hAnsi="Times New Roman CYR" w:cs="Times New Roman CYR"/>
                <w:i/>
                <w:iCs/>
                <w:kern w:val="0"/>
              </w:rPr>
              <w:t>соцнайм  строка</w:t>
            </w:r>
            <w:proofErr w:type="gramEnd"/>
            <w:r w:rsidRPr="00203D87">
              <w:rPr>
                <w:rFonts w:ascii="Times New Roman CYR" w:hAnsi="Times New Roman CYR" w:cs="Times New Roman CYR"/>
                <w:i/>
                <w:iCs/>
                <w:kern w:val="0"/>
              </w:rPr>
              <w:t xml:space="preserve"> 04 графа 3 строка 01 минус строка 02)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single" w:sz="6" w:space="0" w:color="FFFFFF"/>
            </w:tcBorders>
          </w:tcPr>
          <w:p w14:paraId="756F2F01" w14:textId="77777777" w:rsidR="00C20BED" w:rsidRPr="00203D87" w:rsidRDefault="00000000" w:rsidP="00A1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9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single" w:sz="6" w:space="0" w:color="FFFFFF"/>
            </w:tcBorders>
          </w:tcPr>
          <w:p w14:paraId="456B2183" w14:textId="77777777" w:rsidR="00C20BED" w:rsidRPr="00203D87" w:rsidRDefault="00000000" w:rsidP="00A1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9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single" w:sz="6" w:space="0" w:color="FFFFFF"/>
            </w:tcBorders>
          </w:tcPr>
          <w:p w14:paraId="39F18B03" w14:textId="77777777" w:rsidR="00C20BED" w:rsidRPr="00203D87" w:rsidRDefault="00000000" w:rsidP="00A1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9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single" w:sz="6" w:space="0" w:color="FFFFFF"/>
            </w:tcBorders>
          </w:tcPr>
          <w:p w14:paraId="026EC590" w14:textId="77777777" w:rsidR="00C20BED" w:rsidRPr="00203D87" w:rsidRDefault="00000000" w:rsidP="00A1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9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single" w:sz="6" w:space="0" w:color="FFFFFF"/>
            </w:tcBorders>
          </w:tcPr>
          <w:p w14:paraId="6E9DE61F" w14:textId="77777777" w:rsidR="00C20BED" w:rsidRPr="00203D87" w:rsidRDefault="00000000" w:rsidP="00A1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9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3</w:t>
            </w:r>
          </w:p>
        </w:tc>
      </w:tr>
      <w:tr w:rsidR="00203D87" w:rsidRPr="00203D87" w14:paraId="0803830E" w14:textId="77777777" w:rsidTr="00A12164">
        <w:trPr>
          <w:gridAfter w:val="1"/>
          <w:wAfter w:w="15" w:type="dxa"/>
          <w:trHeight w:val="1112"/>
        </w:trPr>
        <w:tc>
          <w:tcPr>
            <w:tcW w:w="4690" w:type="dxa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single" w:sz="6" w:space="0" w:color="FFFFFF"/>
            </w:tcBorders>
          </w:tcPr>
          <w:p w14:paraId="167C9D18" w14:textId="77777777" w:rsidR="00C20BED" w:rsidRPr="00203D87" w:rsidRDefault="00000000" w:rsidP="00A1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9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 xml:space="preserve">2. Численность населения (семей), состоящего на учете в качестве нуждающегося в жилых помещениях </w:t>
            </w: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по договорам социального найма на конец прошлого года</w:t>
            </w:r>
            <w:r w:rsidRPr="00203D87">
              <w:rPr>
                <w:rFonts w:ascii="Times New Roman CYR" w:hAnsi="Times New Roman CYR" w:cs="Times New Roman CYR"/>
                <w:kern w:val="0"/>
              </w:rPr>
              <w:t>, чел. *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single" w:sz="6" w:space="0" w:color="FFFFFF"/>
            </w:tcBorders>
          </w:tcPr>
          <w:p w14:paraId="45A363CE" w14:textId="77777777" w:rsidR="00C20BED" w:rsidRPr="00203D87" w:rsidRDefault="00000000" w:rsidP="00A1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9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238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single" w:sz="6" w:space="0" w:color="FFFFFF"/>
            </w:tcBorders>
          </w:tcPr>
          <w:p w14:paraId="2838B79E" w14:textId="77777777" w:rsidR="00C20BED" w:rsidRPr="00203D87" w:rsidRDefault="00000000" w:rsidP="00A1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9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238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single" w:sz="6" w:space="0" w:color="FFFFFF"/>
            </w:tcBorders>
          </w:tcPr>
          <w:p w14:paraId="22E903D0" w14:textId="77777777" w:rsidR="00C20BED" w:rsidRPr="00203D87" w:rsidRDefault="00000000" w:rsidP="00A1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9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235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single" w:sz="6" w:space="0" w:color="FFFFFF"/>
            </w:tcBorders>
          </w:tcPr>
          <w:p w14:paraId="60440D1D" w14:textId="77777777" w:rsidR="00C20BED" w:rsidRPr="00203D87" w:rsidRDefault="00000000" w:rsidP="00A1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9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232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6" w:space="0" w:color="FFFFFF"/>
              <w:bottom w:val="single" w:sz="4" w:space="0" w:color="auto"/>
              <w:right w:val="single" w:sz="6" w:space="0" w:color="FFFFFF"/>
            </w:tcBorders>
          </w:tcPr>
          <w:p w14:paraId="2DB80779" w14:textId="77777777" w:rsidR="00C20BED" w:rsidRPr="00203D87" w:rsidRDefault="00000000" w:rsidP="00A1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9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229</w:t>
            </w:r>
          </w:p>
        </w:tc>
      </w:tr>
      <w:tr w:rsidR="00203D87" w:rsidRPr="00203D87" w14:paraId="01C369FD" w14:textId="77777777" w:rsidTr="00A12164">
        <w:trPr>
          <w:gridAfter w:val="1"/>
          <w:wAfter w:w="15" w:type="dxa"/>
          <w:trHeight w:val="1800"/>
        </w:trPr>
        <w:tc>
          <w:tcPr>
            <w:tcW w:w="4690" w:type="dxa"/>
            <w:tcBorders>
              <w:top w:val="single" w:sz="4" w:space="0" w:color="auto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09C75840" w14:textId="77777777" w:rsidR="00C20BED" w:rsidRPr="00203D87" w:rsidRDefault="00000000" w:rsidP="00A1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9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3. 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помещениях, % (стр. 1/стр. 2*100)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solid" w:color="C0C0C0" w:fill="FFFFFF"/>
          </w:tcPr>
          <w:p w14:paraId="3F915083" w14:textId="77777777" w:rsidR="00C20BED" w:rsidRPr="00203D87" w:rsidRDefault="00000000" w:rsidP="00A1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9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1,26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solid" w:color="C0C0C0" w:fill="FFFFFF"/>
          </w:tcPr>
          <w:p w14:paraId="44CA9372" w14:textId="77777777" w:rsidR="00C20BED" w:rsidRPr="00203D87" w:rsidRDefault="00000000" w:rsidP="00A1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9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solid" w:color="C0C0C0" w:fill="FFFFFF"/>
          </w:tcPr>
          <w:p w14:paraId="2A875ECC" w14:textId="77777777" w:rsidR="00C20BED" w:rsidRPr="00203D87" w:rsidRDefault="00000000" w:rsidP="00A1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9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1,28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solid" w:color="C0C0C0" w:fill="FFFFFF"/>
          </w:tcPr>
          <w:p w14:paraId="264C7E8B" w14:textId="77777777" w:rsidR="00C20BED" w:rsidRPr="00203D87" w:rsidRDefault="00000000" w:rsidP="00A1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9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1,29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solid" w:color="C0C0C0" w:fill="FFFFFF"/>
          </w:tcPr>
          <w:p w14:paraId="5F9F6A71" w14:textId="77777777" w:rsidR="00C20BED" w:rsidRPr="00203D87" w:rsidRDefault="00000000" w:rsidP="00A1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9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1,31</w:t>
            </w:r>
          </w:p>
        </w:tc>
      </w:tr>
    </w:tbl>
    <w:p w14:paraId="40C5C8D4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7EB65683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</w:p>
    <w:p w14:paraId="3421ED35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VIII. Организация муниципального управления</w:t>
      </w:r>
    </w:p>
    <w:p w14:paraId="1495C96C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60F5E7E2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 xml:space="preserve">31. Доля налоговых и неналоговых доходов местного бюджета (за исключением поступлений налоговых доходов по дополнительным </w:t>
      </w: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lastRenderedPageBreak/>
        <w:t>нормативам отчислений) в общем объеме собственных доходов бюджета муниципального образования (без учета субвенций)</w:t>
      </w:r>
    </w:p>
    <w:p w14:paraId="54CDAEEE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71BCB487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  <w:u w:val="single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  <w:u w:val="single"/>
        </w:rPr>
        <w:t>Расчет показателя</w:t>
      </w: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:</w:t>
      </w:r>
    </w:p>
    <w:p w14:paraId="6F66979A" w14:textId="77777777" w:rsidR="00C20BED" w:rsidRPr="00203D87" w:rsidRDefault="00C20BED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</w:p>
    <w:p w14:paraId="4DD2D2D3" w14:textId="630AEF0A" w:rsidR="00C20BED" w:rsidRPr="00203D87" w:rsidRDefault="00AB77C3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  <w:r>
        <w:rPr>
          <w:rFonts w:ascii="Times New Roman CYR" w:hAnsi="Times New Roman CYR" w:cs="Times New Roman CYR"/>
          <w:sz w:val="30"/>
          <w:szCs w:val="30"/>
        </w:rPr>
        <w:object w:dxaOrig="1920" w:dyaOrig="620" w14:anchorId="00F8C7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30.75pt" o:ole="">
            <v:imagedata r:id="rId8" o:title=""/>
          </v:shape>
          <o:OLEObject Type="Embed" ProgID="Equation.3" ShapeID="_x0000_i1025" DrawAspect="Content" ObjectID="_1775563747" r:id="rId9"/>
        </w:object>
      </w:r>
    </w:p>
    <w:p w14:paraId="1A0B9497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где:</w:t>
      </w:r>
    </w:p>
    <w:p w14:paraId="49502572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proofErr w:type="spellStart"/>
      <w:r w:rsidRPr="00203D87">
        <w:rPr>
          <w:rFonts w:ascii="Times New Roman CYR" w:hAnsi="Times New Roman CYR" w:cs="Times New Roman CYR"/>
          <w:i/>
          <w:iCs/>
          <w:kern w:val="0"/>
          <w:sz w:val="28"/>
          <w:szCs w:val="28"/>
        </w:rPr>
        <w:t>Днн</w:t>
      </w:r>
      <w:proofErr w:type="spellEnd"/>
      <w:r w:rsidRPr="00203D87">
        <w:rPr>
          <w:rFonts w:ascii="Times New Roman CYR" w:hAnsi="Times New Roman CYR" w:cs="Times New Roman CYR"/>
          <w:i/>
          <w:iCs/>
          <w:kern w:val="0"/>
          <w:sz w:val="28"/>
          <w:szCs w:val="28"/>
        </w:rPr>
        <w:t> -</w:t>
      </w: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 доля налоговых и неналоговых доходов местного бюджета в общем объеме собственных доходов бюджета муниципального образования (без учета субвенций);</w:t>
      </w:r>
    </w:p>
    <w:p w14:paraId="22B966EC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proofErr w:type="spellStart"/>
      <w:r w:rsidRPr="00203D87">
        <w:rPr>
          <w:rFonts w:ascii="Times New Roman CYR" w:hAnsi="Times New Roman CYR" w:cs="Times New Roman CYR"/>
          <w:i/>
          <w:iCs/>
          <w:kern w:val="0"/>
          <w:sz w:val="28"/>
          <w:szCs w:val="28"/>
        </w:rPr>
        <w:t>Vнн</w:t>
      </w:r>
      <w:proofErr w:type="spellEnd"/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 – объемов исполненных доходов по строке «Налоговые </w:t>
      </w:r>
      <w:r w:rsidRPr="00203D87">
        <w:rPr>
          <w:rFonts w:ascii="Times New Roman CYR" w:hAnsi="Times New Roman CYR" w:cs="Times New Roman CYR"/>
          <w:kern w:val="0"/>
          <w:sz w:val="28"/>
          <w:szCs w:val="28"/>
        </w:rPr>
        <w:br/>
        <w:t>и неналоговые доходы» (код классификации доходов 1 00 00000 00 0000 000) Отчета об исполнении консолидированного бюджета субъекта Российской Федерации и бюджета территориального государственного внебюджетного фонда (ф. 0503317) (далее – Отчет), руб.;</w:t>
      </w:r>
    </w:p>
    <w:p w14:paraId="3DAE43C7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proofErr w:type="spellStart"/>
      <w:r w:rsidRPr="00203D87">
        <w:rPr>
          <w:rFonts w:ascii="Times New Roman CYR" w:hAnsi="Times New Roman CYR" w:cs="Times New Roman CYR"/>
          <w:i/>
          <w:iCs/>
          <w:kern w:val="0"/>
          <w:sz w:val="28"/>
          <w:szCs w:val="28"/>
        </w:rPr>
        <w:t>Vс</w:t>
      </w:r>
      <w:proofErr w:type="spellEnd"/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 – разница объемов исполненных доходов по строке «Доходы бюджета - Всего» и по строке «Субвенции бюджетам бюджетной системы Российской Федерации» (код классификации доходов 2 02 30000 00 0000 150) Отчета, руб.</w:t>
      </w:r>
    </w:p>
    <w:p w14:paraId="616AED2D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2023 год</w:t>
      </w: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 = 160 261 304,23 / (1 434 239 840,84 – 549 165 251,85) = 160 261 304,23/885 074 588,99 = 0,1811 * 100 = 18,11%</w:t>
      </w:r>
    </w:p>
    <w:p w14:paraId="5E19C6EA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При расчете показателя на 2024 </w:t>
      </w:r>
      <w:proofErr w:type="gramStart"/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год  использовались</w:t>
      </w:r>
      <w:proofErr w:type="gramEnd"/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 утвержденные бюджетные назначения из Отчета по состоянию на 01.04.2024. </w:t>
      </w:r>
    </w:p>
    <w:p w14:paraId="1DF0EA9B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2024 год</w:t>
      </w: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 = 176 167 513,56 / (1 451 400 032,82 – 565 006 900,00) = 176 167 513,56/886 393 132,82 = 0,1987 * 100 = 19,87%</w:t>
      </w:r>
    </w:p>
    <w:p w14:paraId="3E650FDB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2025 го</w:t>
      </w: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д = 171 771 600,00 / (1 297 298 957,70 – 541 981 500,00) = 171 771 600,00/755 317 457,70 = 0,2274 * 100 = 22,74%</w:t>
      </w:r>
    </w:p>
    <w:p w14:paraId="461E0C57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2026 год</w:t>
      </w: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 = 178 634 290,00 / (1 280 988 488,70 – 539 585 100,00) = 178 634 290,00/741 403 388,70 = 0,2409 * 100 = 24,09%</w:t>
      </w:r>
    </w:p>
    <w:p w14:paraId="09CC3FE6" w14:textId="77777777" w:rsidR="00C20BED" w:rsidRPr="00203D87" w:rsidRDefault="00C20BED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</w:p>
    <w:p w14:paraId="7BBC094E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В плановом периоде 2024-2026 годах ожидается рост налоговых доходов. Это обусловлено  положительной динамикой поступления налога на доходы физических лиц, в прогнозируемом периоде будет определяться главным образом ростом фонда заработной платы работников, связанным с повышением минимального размера оплаты труда, сохранением достигнутых целевых показателей, установленных Указами Президента Российской Федерации в части размера заработной платы отдельных категорий работников бюджетной сферы, повышением заработной платы работников внебюджетного сектора экономики. Положительная динамика по налогу взимаемого в связи с применением упрощенной системы налогообложения, связано с изменением налоговых ставок, прекращение действия пониженных до минимального </w:t>
      </w:r>
      <w:r w:rsidRPr="00203D87">
        <w:rPr>
          <w:rFonts w:ascii="Times New Roman CYR" w:hAnsi="Times New Roman CYR" w:cs="Times New Roman CYR"/>
          <w:kern w:val="0"/>
          <w:sz w:val="28"/>
          <w:szCs w:val="28"/>
        </w:rPr>
        <w:lastRenderedPageBreak/>
        <w:t>уровня, предусмотренного Налоговым кодексом Российской Федерации, налоговых ставок, установленных на налоговый период 2021 и 2022 годов для отдельных категорий налогоплательщиков.</w:t>
      </w:r>
    </w:p>
    <w:p w14:paraId="77BE02B9" w14:textId="77777777" w:rsidR="00C20BED" w:rsidRPr="00203D87" w:rsidRDefault="00C20BED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</w:p>
    <w:p w14:paraId="203544BF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32. 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года, по полной учетной стоимости)</w:t>
      </w:r>
    </w:p>
    <w:p w14:paraId="369B1566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7690C4DD" w14:textId="4FEC1D8E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По состоянию на 01.01.2024 года организаций муниципальной формы собственности, находящихся в стадии банкротства не имеется. В прогнозном периоде банкротство указанных организаций не ожидается.</w:t>
      </w:r>
    </w:p>
    <w:p w14:paraId="2ADD582F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088CCD55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</w:p>
    <w:p w14:paraId="1CADE995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33. Объем не завершенного в установленные сроки строительства, осуществляемого за счет средств бюджета муниципального, городского округов (муниципального района)</w:t>
      </w:r>
    </w:p>
    <w:p w14:paraId="56E6B957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6C6131FE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CYR" w:hAnsi="Arial CYR" w:cs="Arial CYR"/>
          <w:kern w:val="0"/>
          <w:sz w:val="20"/>
          <w:szCs w:val="20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По состоянию на 01.01.2024 года незавершенное в установленные сроки строительство, осуществляемое за счет средств местного бюджета, в районе отсутствует.</w:t>
      </w:r>
    </w:p>
    <w:p w14:paraId="67C7D2FC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77F5F52B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</w:p>
    <w:p w14:paraId="31CB7AD8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34. 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</w:r>
    </w:p>
    <w:p w14:paraId="66346CA2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04387D97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Просроченная кредиторская задолженность по оплате труда (включая начисления на оплату труда) муниципальных бюджетных учреждений по состоянию на 01.01.2024 отсутствует.</w:t>
      </w:r>
    </w:p>
    <w:p w14:paraId="0636AB34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7A5296D8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</w:p>
    <w:p w14:paraId="4D71DC12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35.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</w:r>
    </w:p>
    <w:p w14:paraId="24148545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1374D33B" w14:textId="77777777" w:rsidR="00C20BED" w:rsidRPr="00AB77C3" w:rsidRDefault="00000000" w:rsidP="00D06838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AB77C3">
        <w:rPr>
          <w:rFonts w:ascii="Times New Roman CYR" w:hAnsi="Times New Roman CYR" w:cs="Times New Roman CYR"/>
          <w:kern w:val="0"/>
          <w:sz w:val="28"/>
          <w:szCs w:val="28"/>
        </w:rPr>
        <w:t>В 2023 году расходы бюджета Абанского района на содержание работников органов местного самоуправления в расчете на одного жителя составили 6 213,05 рублей, что на 8,24% больше по сравнению с 2022 годом. Увеличение расходов на 1 жителя произошло в связи с увеличением (индексацией) заработной платы работников органов местного самоуправления с 01 июля 2023 года на 6,3%</w:t>
      </w:r>
    </w:p>
    <w:p w14:paraId="1A2A505C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</w:p>
    <w:p w14:paraId="645996B6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36. Наличие в муниципальном, городском округе (муниципальном районе) утвержденного генерального плана муниципального, городского округов (схемы территориального планирования муниципального района)</w:t>
      </w:r>
    </w:p>
    <w:p w14:paraId="5BF7B449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48CC2B23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Схема территориального планирования Абанского района утверждена решением Абанского районного Совета депутатов от 07.12.2012 года № 25-211Р.</w:t>
      </w:r>
    </w:p>
    <w:p w14:paraId="192F15D0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</w:p>
    <w:p w14:paraId="3E648AAE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37. Удовлетворенность населения деятельностью местного самоуправления муниципального, городского округов (муниципального района)</w:t>
      </w:r>
    </w:p>
    <w:p w14:paraId="3228FEF1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69C93333" w14:textId="71FE72D9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Удовлетворенность населения деятельностью органов местного самоуправления в 2023 году составила 65,7% и по сравнению с 2022 годом снизилась на 3,3% (в 2022 году - 69,0%).</w:t>
      </w:r>
    </w:p>
    <w:p w14:paraId="66BE0896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235C5343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</w:p>
    <w:p w14:paraId="27F2F2FB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38. Среднегодовая численность постоянного населения</w:t>
      </w:r>
    </w:p>
    <w:p w14:paraId="2E603F28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3D63AF4F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По данным Управления Федеральной службы государственной статистики по Красноярскому краю, Республики Хакасии и Республики Тыва предварительная среднегодовая численность постоянного населения Абанского района за 2023 год составила 17 915 человек и по сравнению с 2022 годом снизилась на 323 человека (в 2022 году - 18 238 человек).</w:t>
      </w:r>
    </w:p>
    <w:p w14:paraId="34493202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Основные показатели прогноза среднегодовой численности постоянного населения Абанского района приведены в таблице.</w:t>
      </w:r>
    </w:p>
    <w:p w14:paraId="77103510" w14:textId="77777777" w:rsidR="00C20BED" w:rsidRPr="00203D87" w:rsidRDefault="00C20BED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9"/>
        <w:gridCol w:w="2383"/>
        <w:gridCol w:w="851"/>
        <w:gridCol w:w="906"/>
        <w:gridCol w:w="862"/>
        <w:gridCol w:w="934"/>
        <w:gridCol w:w="934"/>
        <w:gridCol w:w="934"/>
        <w:gridCol w:w="951"/>
      </w:tblGrid>
      <w:tr w:rsidR="00203D87" w:rsidRPr="00203D87" w14:paraId="4562158C" w14:textId="77777777">
        <w:trPr>
          <w:trHeight w:val="360"/>
          <w:jc w:val="center"/>
        </w:trPr>
        <w:tc>
          <w:tcPr>
            <w:tcW w:w="58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ABCF" w14:textId="77777777" w:rsidR="00C20BED" w:rsidRPr="00203D87" w:rsidRDefault="00000000" w:rsidP="00D0683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п/п</w:t>
            </w:r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0DED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3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EFBE3" w14:textId="77777777" w:rsidR="00C20BED" w:rsidRPr="00203D87" w:rsidRDefault="00000000" w:rsidP="00D0683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Значения показателя</w:t>
            </w:r>
          </w:p>
        </w:tc>
      </w:tr>
      <w:tr w:rsidR="00203D87" w:rsidRPr="00203D87" w14:paraId="64DC0881" w14:textId="77777777">
        <w:trPr>
          <w:trHeight w:val="600"/>
          <w:jc w:val="center"/>
        </w:trPr>
        <w:tc>
          <w:tcPr>
            <w:tcW w:w="5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6CC8" w14:textId="77777777" w:rsidR="00C20BED" w:rsidRPr="00203D87" w:rsidRDefault="00C20BED" w:rsidP="00D0683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1518" w14:textId="77777777" w:rsidR="00C20BED" w:rsidRPr="00203D87" w:rsidRDefault="00C20BED" w:rsidP="00AB77C3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E46D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2022 факт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17F8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2023 факт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4DED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2024 оценка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45DB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2025 прогноз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A459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2026</w:t>
            </w: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br/>
              <w:t>прогноз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B03D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2027</w:t>
            </w: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br/>
              <w:t>прогноз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1000F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2028</w:t>
            </w: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br/>
              <w:t>прогноз</w:t>
            </w:r>
          </w:p>
        </w:tc>
      </w:tr>
      <w:tr w:rsidR="00203D87" w:rsidRPr="00203D87" w14:paraId="3943FED3" w14:textId="77777777">
        <w:trPr>
          <w:trHeight w:val="793"/>
          <w:jc w:val="center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1A86" w14:textId="77777777" w:rsidR="00C20BED" w:rsidRPr="00203D87" w:rsidRDefault="00000000" w:rsidP="00D0683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38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6277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Среднегодовая численность постоянного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5CA1" w14:textId="604414FC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8 238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4774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17 915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2B79" w14:textId="2EE6032E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7 588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7E06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17 237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8771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16 888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E87E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16 539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461FEF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16 192</w:t>
            </w:r>
          </w:p>
        </w:tc>
      </w:tr>
      <w:tr w:rsidR="00203D87" w:rsidRPr="00203D87" w14:paraId="175D999B" w14:textId="77777777">
        <w:trPr>
          <w:trHeight w:val="553"/>
          <w:jc w:val="center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A6D1" w14:textId="17413DDA" w:rsidR="00C20BED" w:rsidRPr="00AB77C3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AB77C3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8.1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6250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Численность населения на начало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6E5B" w14:textId="4914CA4F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8 407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6F74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18 068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792D" w14:textId="3DA2274B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7 763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8A7D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17 412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C0C4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17 062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F380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16 713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0363D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16 365</w:t>
            </w:r>
          </w:p>
        </w:tc>
      </w:tr>
      <w:tr w:rsidR="00203D87" w:rsidRPr="00203D87" w14:paraId="51C0D390" w14:textId="77777777">
        <w:trPr>
          <w:trHeight w:val="403"/>
          <w:jc w:val="center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81CF" w14:textId="3CEE86B3" w:rsidR="00C20BED" w:rsidRPr="00AB77C3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AB77C3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8.2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CC5F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Численность родившихся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4130" w14:textId="3AEB90F1" w:rsidR="00C20BED" w:rsidRPr="00203D87" w:rsidRDefault="00AB77C3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9EC4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207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6DE4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202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8F82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201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333C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200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69CE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EB19E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199</w:t>
            </w:r>
          </w:p>
        </w:tc>
      </w:tr>
      <w:tr w:rsidR="00203D87" w:rsidRPr="00203D87" w14:paraId="2C9A1DCD" w14:textId="77777777">
        <w:trPr>
          <w:trHeight w:val="348"/>
          <w:jc w:val="center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1AFE" w14:textId="25B244D7" w:rsidR="00C20BED" w:rsidRPr="00AB77C3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AB77C3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8.3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80C1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Численность умерших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36F8" w14:textId="752142F3" w:rsidR="00C20BED" w:rsidRPr="00203D87" w:rsidRDefault="00AB77C3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352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8D2E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298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E351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295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90D0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293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551A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291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A29B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290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EFE2F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288</w:t>
            </w:r>
          </w:p>
        </w:tc>
      </w:tr>
      <w:tr w:rsidR="00203D87" w:rsidRPr="00203D87" w14:paraId="7A09CB24" w14:textId="77777777">
        <w:trPr>
          <w:trHeight w:val="572"/>
          <w:jc w:val="center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1B50" w14:textId="4307AE58" w:rsidR="00C20BED" w:rsidRPr="00AB77C3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AB77C3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8.4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9DBC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Естественный прирост (+</w:t>
            </w:r>
            <w:proofErr w:type="gramStart"/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),убыль</w:t>
            </w:r>
            <w:proofErr w:type="gramEnd"/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(-)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0EB0" w14:textId="53F5C988" w:rsidR="00C20BED" w:rsidRPr="00203D87" w:rsidRDefault="00AB77C3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 xml:space="preserve">- </w:t>
            </w: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16</w:t>
            </w:r>
            <w:r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442A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-91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CB02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-93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FE11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-92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B335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-91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DAB6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-90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BA4584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-88</w:t>
            </w:r>
          </w:p>
        </w:tc>
      </w:tr>
      <w:tr w:rsidR="00203D87" w:rsidRPr="00203D87" w14:paraId="44B58618" w14:textId="77777777">
        <w:trPr>
          <w:trHeight w:val="367"/>
          <w:jc w:val="center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1D63" w14:textId="18B82F54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8.5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3BCD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Численность прибывших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0355" w14:textId="77777777" w:rsidR="00C20BED" w:rsidRPr="00203D87" w:rsidRDefault="00000000" w:rsidP="00D0683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730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C83E" w14:textId="77777777" w:rsidR="00C20BED" w:rsidRPr="00203D87" w:rsidRDefault="00000000" w:rsidP="00D0683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715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CFBB" w14:textId="77777777" w:rsidR="00C20BED" w:rsidRPr="00203D87" w:rsidRDefault="00000000" w:rsidP="00D0683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720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37A3" w14:textId="77777777" w:rsidR="00C20BED" w:rsidRPr="00203D87" w:rsidRDefault="00000000" w:rsidP="00D0683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722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480C" w14:textId="77777777" w:rsidR="00C20BED" w:rsidRPr="00203D87" w:rsidRDefault="00000000" w:rsidP="00D0683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725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DA6A" w14:textId="77777777" w:rsidR="00C20BED" w:rsidRPr="00203D87" w:rsidRDefault="00000000" w:rsidP="00D0683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727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5CD71F" w14:textId="77777777" w:rsidR="00C20BED" w:rsidRPr="00203D87" w:rsidRDefault="00000000" w:rsidP="00D0683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728</w:t>
            </w:r>
          </w:p>
        </w:tc>
      </w:tr>
      <w:tr w:rsidR="00203D87" w:rsidRPr="00203D87" w14:paraId="392AC848" w14:textId="77777777">
        <w:trPr>
          <w:trHeight w:val="419"/>
          <w:jc w:val="center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2BA7" w14:textId="6CFC5652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8.6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4C7B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Численность убывших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E7F8" w14:textId="77777777" w:rsidR="00C20BED" w:rsidRPr="00203D87" w:rsidRDefault="00000000" w:rsidP="00D0683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901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0B68" w14:textId="77777777" w:rsidR="00C20BED" w:rsidRPr="00203D87" w:rsidRDefault="00000000" w:rsidP="00D0683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929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675B" w14:textId="77777777" w:rsidR="00C20BED" w:rsidRPr="00203D87" w:rsidRDefault="00000000" w:rsidP="00D0683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978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C7FB" w14:textId="77777777" w:rsidR="00C20BED" w:rsidRPr="00203D87" w:rsidRDefault="00000000" w:rsidP="00D0683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980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AB51" w14:textId="77777777" w:rsidR="00C20BED" w:rsidRPr="00203D87" w:rsidRDefault="00000000" w:rsidP="00D0683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983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390A" w14:textId="77777777" w:rsidR="00C20BED" w:rsidRPr="00203D87" w:rsidRDefault="00000000" w:rsidP="00D0683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985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4BFCB6" w14:textId="77777777" w:rsidR="00C20BED" w:rsidRPr="00203D87" w:rsidRDefault="00000000" w:rsidP="00D0683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986</w:t>
            </w:r>
          </w:p>
        </w:tc>
      </w:tr>
      <w:tr w:rsidR="00203D87" w:rsidRPr="00203D87" w14:paraId="12829A20" w14:textId="77777777">
        <w:trPr>
          <w:trHeight w:val="555"/>
          <w:jc w:val="center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36DE" w14:textId="27887975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lastRenderedPageBreak/>
              <w:t>8.7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ABC8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Миграционный прирост(+</w:t>
            </w:r>
            <w:proofErr w:type="gramStart"/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),убыль</w:t>
            </w:r>
            <w:proofErr w:type="gramEnd"/>
            <w:r w:rsidRPr="00203D87"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(-)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D5EC" w14:textId="77777777" w:rsidR="00C20BED" w:rsidRPr="00203D87" w:rsidRDefault="00000000" w:rsidP="00D0683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-171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9667" w14:textId="77777777" w:rsidR="00C20BED" w:rsidRPr="00203D87" w:rsidRDefault="00000000" w:rsidP="00D0683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-214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B4D4" w14:textId="77777777" w:rsidR="00C20BED" w:rsidRPr="00203D87" w:rsidRDefault="00000000" w:rsidP="00D0683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-258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E077" w14:textId="77777777" w:rsidR="00C20BED" w:rsidRPr="00203D87" w:rsidRDefault="00000000" w:rsidP="00D0683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-258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F897" w14:textId="77777777" w:rsidR="00C20BED" w:rsidRPr="00203D87" w:rsidRDefault="00000000" w:rsidP="00D0683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-258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9E03" w14:textId="77777777" w:rsidR="00C20BED" w:rsidRPr="00203D87" w:rsidRDefault="00000000" w:rsidP="00D0683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-258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D94CE" w14:textId="77777777" w:rsidR="00C20BED" w:rsidRPr="00203D87" w:rsidRDefault="00000000" w:rsidP="00D0683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  <w:sz w:val="20"/>
                <w:szCs w:val="20"/>
              </w:rPr>
              <w:t>-258</w:t>
            </w:r>
          </w:p>
        </w:tc>
      </w:tr>
    </w:tbl>
    <w:p w14:paraId="375F77B2" w14:textId="77777777" w:rsidR="00C20BED" w:rsidRPr="00203D87" w:rsidRDefault="00C20BED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</w:p>
    <w:p w14:paraId="0E1052F4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IX. Энергосбережение и повышение энергетической эффективности</w:t>
      </w:r>
    </w:p>
    <w:p w14:paraId="234B2366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5D0EEBC5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39. Удельная величина потребления энергетических ресурсов (электрическая и тепловая энергия, вода, природный газ) в многоквартирных домах</w:t>
      </w:r>
    </w:p>
    <w:p w14:paraId="2077D3FD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300C4835" w14:textId="77777777" w:rsidR="00C20BED" w:rsidRPr="00AB77C3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AB77C3">
        <w:rPr>
          <w:rFonts w:ascii="Times New Roman CYR" w:hAnsi="Times New Roman CYR" w:cs="Times New Roman CYR"/>
          <w:kern w:val="0"/>
          <w:sz w:val="28"/>
          <w:szCs w:val="28"/>
        </w:rPr>
        <w:t>П. 39. Удельная величина потребления тепловой энергии учитывается и норматив и</w:t>
      </w:r>
      <w:r w:rsidRPr="00203D87">
        <w:rPr>
          <w:rFonts w:ascii="Times New Roman CYR" w:hAnsi="Times New Roman CYR" w:cs="Times New Roman CYR"/>
          <w:kern w:val="0"/>
          <w:sz w:val="24"/>
          <w:szCs w:val="24"/>
        </w:rPr>
        <w:t xml:space="preserve"> по </w:t>
      </w:r>
      <w:r w:rsidRPr="00AB77C3">
        <w:rPr>
          <w:rFonts w:ascii="Times New Roman CYR" w:hAnsi="Times New Roman CYR" w:cs="Times New Roman CYR"/>
          <w:kern w:val="0"/>
          <w:sz w:val="28"/>
          <w:szCs w:val="28"/>
        </w:rPr>
        <w:t>приборам учета. Удельная величина потребления холодной воды по приборам учета.</w:t>
      </w:r>
    </w:p>
    <w:p w14:paraId="623AF50A" w14:textId="77777777" w:rsidR="00C20BED" w:rsidRPr="00AB77C3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AB77C3">
        <w:rPr>
          <w:rFonts w:ascii="Times New Roman CYR" w:hAnsi="Times New Roman CYR" w:cs="Times New Roman CYR"/>
          <w:kern w:val="0"/>
          <w:sz w:val="28"/>
          <w:szCs w:val="28"/>
        </w:rPr>
        <w:t xml:space="preserve">Текущий показатель по холодной воде (39.4) увеличился по сравнению с 2022 годом на 9,8 %. </w:t>
      </w:r>
    </w:p>
    <w:p w14:paraId="0AD76E08" w14:textId="77777777" w:rsidR="00C20BED" w:rsidRPr="00AB77C3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AB77C3">
        <w:rPr>
          <w:rFonts w:ascii="Times New Roman CYR" w:hAnsi="Times New Roman CYR" w:cs="Times New Roman CYR"/>
          <w:kern w:val="0"/>
          <w:sz w:val="28"/>
          <w:szCs w:val="28"/>
        </w:rPr>
        <w:t xml:space="preserve">Прогнозируемые показатели тепловой энергии (39.2) на 2024-2026 годы останутся на уровне 2023 года, так как не планируется увеличение тепловых мощностей и количества потребителей данного ресурса. </w:t>
      </w:r>
    </w:p>
    <w:p w14:paraId="05A4E3E1" w14:textId="77777777" w:rsidR="00C20BED" w:rsidRPr="00AB77C3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AB77C3">
        <w:rPr>
          <w:rFonts w:ascii="Times New Roman CYR" w:hAnsi="Times New Roman CYR" w:cs="Times New Roman CYR"/>
          <w:kern w:val="0"/>
          <w:sz w:val="28"/>
          <w:szCs w:val="28"/>
        </w:rPr>
        <w:t>Численность, проживающих в МКД осталась на прежнем уровне. В прогнозируемом периоде 2024-2026 годов показатель останется на уровне 2023 года.</w:t>
      </w:r>
    </w:p>
    <w:p w14:paraId="65994CE2" w14:textId="77777777" w:rsidR="00C20BED" w:rsidRPr="00AB77C3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AB77C3">
        <w:rPr>
          <w:rFonts w:ascii="Times New Roman CYR" w:hAnsi="Times New Roman CYR" w:cs="Times New Roman CYR"/>
          <w:kern w:val="0"/>
          <w:sz w:val="28"/>
          <w:szCs w:val="28"/>
        </w:rPr>
        <w:t>Показатели удельной величины потребления природного газа и горячей воды равны "0", так как в районе отсутствует инфраструктура.</w:t>
      </w:r>
    </w:p>
    <w:p w14:paraId="45276DCA" w14:textId="77777777" w:rsidR="00C20BED" w:rsidRPr="00AB77C3" w:rsidRDefault="00C20BED" w:rsidP="00D06838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Calibri" w:hAnsi="Calibri" w:cs="Calibri"/>
          <w:kern w:val="0"/>
          <w:sz w:val="28"/>
          <w:szCs w:val="28"/>
        </w:rPr>
      </w:pPr>
    </w:p>
    <w:tbl>
      <w:tblPr>
        <w:tblW w:w="961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4"/>
        <w:gridCol w:w="1060"/>
        <w:gridCol w:w="1060"/>
        <w:gridCol w:w="1240"/>
        <w:gridCol w:w="1280"/>
        <w:gridCol w:w="1317"/>
      </w:tblGrid>
      <w:tr w:rsidR="00203D87" w:rsidRPr="00203D87" w14:paraId="57013D43" w14:textId="77777777" w:rsidTr="00AB77C3">
        <w:trPr>
          <w:trHeight w:val="300"/>
        </w:trPr>
        <w:tc>
          <w:tcPr>
            <w:tcW w:w="3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C99C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Наименование показателя и единицы измерения</w:t>
            </w:r>
          </w:p>
        </w:tc>
        <w:tc>
          <w:tcPr>
            <w:tcW w:w="59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21661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Значения показателя</w:t>
            </w:r>
          </w:p>
        </w:tc>
      </w:tr>
      <w:tr w:rsidR="00203D87" w:rsidRPr="00203D87" w14:paraId="00BD6ECF" w14:textId="77777777" w:rsidTr="00AB77C3">
        <w:trPr>
          <w:trHeight w:val="698"/>
        </w:trPr>
        <w:tc>
          <w:tcPr>
            <w:tcW w:w="3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0BC1" w14:textId="77777777" w:rsidR="00C20BED" w:rsidRPr="00203D87" w:rsidRDefault="00C20BED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7D1D8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2022 факт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A0011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2023 факт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179A5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2024 оценка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4973E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2025 прогноз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AF95E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2026 прогноз</w:t>
            </w:r>
          </w:p>
        </w:tc>
      </w:tr>
      <w:tr w:rsidR="00203D87" w:rsidRPr="00203D87" w14:paraId="4836E51D" w14:textId="77777777" w:rsidTr="00AB77C3">
        <w:trPr>
          <w:trHeight w:val="570"/>
        </w:trPr>
        <w:tc>
          <w:tcPr>
            <w:tcW w:w="3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9EA3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 xml:space="preserve">39.1. Потребление электрической энергии, </w:t>
            </w:r>
            <w:proofErr w:type="spellStart"/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кВт·ч</w:t>
            </w:r>
            <w:proofErr w:type="spellEnd"/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 xml:space="preserve"> на 1 проживающего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75E2D032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1 026,6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1959F2A5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1 020,5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2ABE6DBF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1 020,5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66850F00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1 020,5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199D724E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1 020,5</w:t>
            </w:r>
          </w:p>
        </w:tc>
      </w:tr>
      <w:tr w:rsidR="00203D87" w:rsidRPr="00203D87" w14:paraId="748A2655" w14:textId="77777777" w:rsidTr="00AB77C3">
        <w:trPr>
          <w:trHeight w:val="600"/>
        </w:trPr>
        <w:tc>
          <w:tcPr>
            <w:tcW w:w="3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6E03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объем потребления электрической энергии в многоквартирных домах, кВтч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9592F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370 620,00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F2FB8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368 410,00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6A944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368 410,00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8869F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368 410,00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15155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368 410,00</w:t>
            </w:r>
          </w:p>
        </w:tc>
      </w:tr>
      <w:tr w:rsidR="00203D87" w:rsidRPr="00203D87" w14:paraId="1840A8C7" w14:textId="77777777" w:rsidTr="00AB77C3">
        <w:trPr>
          <w:trHeight w:val="829"/>
        </w:trPr>
        <w:tc>
          <w:tcPr>
            <w:tcW w:w="3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7FD7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число проживающих в многоквартирных домах, которым отпущен соответствующий энергетический ресурс, чел.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E49C7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361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115B6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361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AA65B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361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CD696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361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12E0E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361</w:t>
            </w:r>
          </w:p>
        </w:tc>
      </w:tr>
      <w:tr w:rsidR="00203D87" w:rsidRPr="00203D87" w14:paraId="20BFD201" w14:textId="77777777" w:rsidTr="00AB77C3">
        <w:trPr>
          <w:trHeight w:val="570"/>
        </w:trPr>
        <w:tc>
          <w:tcPr>
            <w:tcW w:w="3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9E08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39.2. Потребление тепловой энергии, Гкал на 1 кв. метр общей площади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6A96542C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0,41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24280FD3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0,40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2FF3E473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0,40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3A8FDE9A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0,40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3C5B9715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0,40</w:t>
            </w:r>
          </w:p>
        </w:tc>
      </w:tr>
      <w:tr w:rsidR="00203D87" w:rsidRPr="00203D87" w14:paraId="102FACD0" w14:textId="77777777" w:rsidTr="00AB77C3">
        <w:trPr>
          <w:trHeight w:val="600"/>
        </w:trPr>
        <w:tc>
          <w:tcPr>
            <w:tcW w:w="3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2DE0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объем потребленной тепловой энергии в многоквартирных домах, Гкал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4EF72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4 667,10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2D909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4 553,80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CE1F8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4 553,80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5CDAC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4 553,80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00C97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4 553,80</w:t>
            </w:r>
          </w:p>
        </w:tc>
      </w:tr>
      <w:tr w:rsidR="00203D87" w:rsidRPr="00203D87" w14:paraId="64E5FFDD" w14:textId="77777777" w:rsidTr="00AB77C3">
        <w:trPr>
          <w:trHeight w:val="600"/>
        </w:trPr>
        <w:tc>
          <w:tcPr>
            <w:tcW w:w="3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64A2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 xml:space="preserve">общая площадь жилых помещений в многоквартирных </w:t>
            </w:r>
            <w:proofErr w:type="gramStart"/>
            <w:r w:rsidRPr="00203D87">
              <w:rPr>
                <w:rFonts w:ascii="Times New Roman CYR" w:hAnsi="Times New Roman CYR" w:cs="Times New Roman CYR"/>
                <w:kern w:val="0"/>
              </w:rPr>
              <w:t xml:space="preserve">домах,  </w:t>
            </w:r>
            <w:proofErr w:type="spellStart"/>
            <w:r w:rsidRPr="00203D87">
              <w:rPr>
                <w:rFonts w:ascii="Times New Roman CYR" w:hAnsi="Times New Roman CYR" w:cs="Times New Roman CYR"/>
                <w:kern w:val="0"/>
              </w:rPr>
              <w:t>кв</w:t>
            </w:r>
            <w:proofErr w:type="gramEnd"/>
            <w:r w:rsidRPr="00203D87">
              <w:rPr>
                <w:rFonts w:ascii="Times New Roman CYR" w:hAnsi="Times New Roman CYR" w:cs="Times New Roman CYR"/>
                <w:kern w:val="0"/>
              </w:rPr>
              <w:t>.м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24FC0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11 350,00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A5BBC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11 350,00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DECBF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11 350,00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05719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11 350,00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A095D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11 350,00</w:t>
            </w:r>
          </w:p>
        </w:tc>
      </w:tr>
      <w:tr w:rsidR="00203D87" w:rsidRPr="00203D87" w14:paraId="66251E19" w14:textId="77777777" w:rsidTr="00AB77C3">
        <w:trPr>
          <w:trHeight w:val="570"/>
        </w:trPr>
        <w:tc>
          <w:tcPr>
            <w:tcW w:w="3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B246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lastRenderedPageBreak/>
              <w:t>39.3. Потребление горячей воды, куб. метров на 1 проживающего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17E52457" w14:textId="74DF374A" w:rsidR="00C20BED" w:rsidRPr="00203D87" w:rsidRDefault="00AB77C3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0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4CAFC937" w14:textId="32590307" w:rsidR="00C20BED" w:rsidRPr="00203D87" w:rsidRDefault="00AB77C3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0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0EC711E2" w14:textId="1BD5E1D0" w:rsidR="00C20BED" w:rsidRPr="00203D87" w:rsidRDefault="00AB77C3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0605C8D9" w14:textId="774499DD" w:rsidR="00C20BED" w:rsidRPr="00203D87" w:rsidRDefault="00AB77C3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0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26F6D3B9" w14:textId="1DCFA10F" w:rsidR="00C20BED" w:rsidRPr="00203D87" w:rsidRDefault="00AB77C3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0"/>
              </w:rPr>
              <w:t>-</w:t>
            </w:r>
          </w:p>
        </w:tc>
      </w:tr>
      <w:tr w:rsidR="00203D87" w:rsidRPr="00203D87" w14:paraId="4C10B012" w14:textId="77777777" w:rsidTr="00AB77C3">
        <w:trPr>
          <w:trHeight w:val="600"/>
        </w:trPr>
        <w:tc>
          <w:tcPr>
            <w:tcW w:w="3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8045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 xml:space="preserve">объем потребления горячей воды в многоквартирных домах, </w:t>
            </w:r>
            <w:proofErr w:type="spellStart"/>
            <w:proofErr w:type="gramStart"/>
            <w:r w:rsidRPr="00203D87">
              <w:rPr>
                <w:rFonts w:ascii="Times New Roman CYR" w:hAnsi="Times New Roman CYR" w:cs="Times New Roman CYR"/>
                <w:kern w:val="0"/>
              </w:rPr>
              <w:t>куб.м</w:t>
            </w:r>
            <w:proofErr w:type="spellEnd"/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5B314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3E235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9B9DC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C0603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F79CE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-</w:t>
            </w:r>
          </w:p>
        </w:tc>
      </w:tr>
      <w:tr w:rsidR="00203D87" w:rsidRPr="00203D87" w14:paraId="2A5C6D23" w14:textId="77777777" w:rsidTr="00AB77C3">
        <w:trPr>
          <w:trHeight w:val="912"/>
        </w:trPr>
        <w:tc>
          <w:tcPr>
            <w:tcW w:w="3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9362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число проживающих в многоквартирных домах, которым отпущен соответствующий энергетический ресурс, чел.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5DF36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361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0CE79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361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D9FBF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361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6272D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361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99316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361</w:t>
            </w:r>
          </w:p>
        </w:tc>
      </w:tr>
      <w:tr w:rsidR="00203D87" w:rsidRPr="00203D87" w14:paraId="66E30B9B" w14:textId="77777777" w:rsidTr="00AB77C3">
        <w:trPr>
          <w:trHeight w:val="570"/>
        </w:trPr>
        <w:tc>
          <w:tcPr>
            <w:tcW w:w="3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AFC2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39.4. Потребление холодной воды, куб. метров на 1 проживающего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720A695C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32,0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1478DDFE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35,5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7BE91E94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35,5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394714A5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35,5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76EFC199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35,5</w:t>
            </w:r>
          </w:p>
        </w:tc>
      </w:tr>
      <w:tr w:rsidR="00203D87" w:rsidRPr="00203D87" w14:paraId="23865590" w14:textId="77777777" w:rsidTr="00AB77C3">
        <w:trPr>
          <w:trHeight w:val="600"/>
        </w:trPr>
        <w:tc>
          <w:tcPr>
            <w:tcW w:w="3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316C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 xml:space="preserve">объем потребления холодной воды в многоквартирных домах, </w:t>
            </w:r>
            <w:proofErr w:type="spellStart"/>
            <w:proofErr w:type="gramStart"/>
            <w:r w:rsidRPr="00203D87">
              <w:rPr>
                <w:rFonts w:ascii="Times New Roman CYR" w:hAnsi="Times New Roman CYR" w:cs="Times New Roman CYR"/>
                <w:kern w:val="0"/>
              </w:rPr>
              <w:t>куб.м</w:t>
            </w:r>
            <w:proofErr w:type="spellEnd"/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1B63A" w14:textId="2ECA57FC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11 552,4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8BF8B" w14:textId="239E2641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12 807,0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8DD55" w14:textId="052E5EF0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12 807,0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FFBAA" w14:textId="5EFCD010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12 807,0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69747" w14:textId="23C6DC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12 807,0</w:t>
            </w:r>
          </w:p>
        </w:tc>
      </w:tr>
      <w:tr w:rsidR="00203D87" w:rsidRPr="00203D87" w14:paraId="76CCBED8" w14:textId="77777777" w:rsidTr="00AB77C3">
        <w:trPr>
          <w:trHeight w:val="870"/>
        </w:trPr>
        <w:tc>
          <w:tcPr>
            <w:tcW w:w="3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35D3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число проживающих в многоквартирных домах, которым отпущен соответствующий энергетический ресурс, чел.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6C88E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361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8AE74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361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95AD4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361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E43D1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361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C89BC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361</w:t>
            </w:r>
          </w:p>
        </w:tc>
      </w:tr>
    </w:tbl>
    <w:p w14:paraId="27C26499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679A0C6F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</w:p>
    <w:p w14:paraId="1BDBE9C6" w14:textId="77777777" w:rsidR="00C20BED" w:rsidRPr="00203D87" w:rsidRDefault="00000000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12"/>
          <w:szCs w:val="12"/>
        </w:rPr>
      </w:pPr>
      <w:r w:rsidRPr="00203D87"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40. Удельная величина потребления энергетических ресурсов (электрическая и тепловая энергия, вода, природный газ) муниципальными бюджетными учреждениями</w:t>
      </w:r>
    </w:p>
    <w:p w14:paraId="5EA41689" w14:textId="77777777" w:rsidR="00C20BED" w:rsidRPr="00203D87" w:rsidRDefault="00C20BED" w:rsidP="00D068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58017C28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К 2026 году увеличение показателя связано с уменьшением среднегодовой численности населения.</w:t>
      </w:r>
    </w:p>
    <w:p w14:paraId="72AE62B3" w14:textId="77777777" w:rsidR="00C20BED" w:rsidRPr="00203D87" w:rsidRDefault="00000000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Централизованное горячее водоснабжение, природный газ на территории Абанского района отсутствуют.</w:t>
      </w:r>
    </w:p>
    <w:p w14:paraId="270D56E7" w14:textId="77777777" w:rsidR="00C20BED" w:rsidRPr="00203D87" w:rsidRDefault="00C20BED" w:rsidP="00D068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</w:p>
    <w:tbl>
      <w:tblPr>
        <w:tblW w:w="946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79"/>
        <w:gridCol w:w="1339"/>
        <w:gridCol w:w="1354"/>
        <w:gridCol w:w="1293"/>
        <w:gridCol w:w="1164"/>
        <w:gridCol w:w="1436"/>
      </w:tblGrid>
      <w:tr w:rsidR="00AB77C3" w:rsidRPr="00203D87" w14:paraId="2ACDF7A1" w14:textId="77777777" w:rsidTr="008C6D17">
        <w:trPr>
          <w:trHeight w:val="211"/>
        </w:trPr>
        <w:tc>
          <w:tcPr>
            <w:tcW w:w="2879" w:type="dxa"/>
            <w:vMerge w:val="restart"/>
          </w:tcPr>
          <w:p w14:paraId="45CBA8B8" w14:textId="77777777" w:rsidR="00AB77C3" w:rsidRPr="00203D87" w:rsidRDefault="00AB77C3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Наименование показателя и единицы измерения</w:t>
            </w:r>
          </w:p>
        </w:tc>
        <w:tc>
          <w:tcPr>
            <w:tcW w:w="6586" w:type="dxa"/>
            <w:gridSpan w:val="5"/>
          </w:tcPr>
          <w:p w14:paraId="59B25E06" w14:textId="58FF6DF7" w:rsidR="00AB77C3" w:rsidRPr="00203D87" w:rsidRDefault="00AB77C3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Значения показателя</w:t>
            </w:r>
          </w:p>
        </w:tc>
      </w:tr>
      <w:tr w:rsidR="00AB77C3" w:rsidRPr="00203D87" w14:paraId="3795C32A" w14:textId="77777777" w:rsidTr="00AB77C3">
        <w:trPr>
          <w:trHeight w:val="492"/>
        </w:trPr>
        <w:tc>
          <w:tcPr>
            <w:tcW w:w="2879" w:type="dxa"/>
            <w:vMerge/>
          </w:tcPr>
          <w:p w14:paraId="3AA1B81A" w14:textId="77777777" w:rsidR="00AB77C3" w:rsidRPr="00203D87" w:rsidRDefault="00AB77C3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1339" w:type="dxa"/>
          </w:tcPr>
          <w:p w14:paraId="69208466" w14:textId="77777777" w:rsidR="00AB77C3" w:rsidRPr="00203D87" w:rsidRDefault="00AB77C3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2022 факт</w:t>
            </w:r>
          </w:p>
        </w:tc>
        <w:tc>
          <w:tcPr>
            <w:tcW w:w="1354" w:type="dxa"/>
          </w:tcPr>
          <w:p w14:paraId="1F843DC9" w14:textId="77777777" w:rsidR="00AB77C3" w:rsidRPr="00203D87" w:rsidRDefault="00AB77C3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2023 факт</w:t>
            </w:r>
          </w:p>
        </w:tc>
        <w:tc>
          <w:tcPr>
            <w:tcW w:w="1293" w:type="dxa"/>
          </w:tcPr>
          <w:p w14:paraId="2F42FDBF" w14:textId="77777777" w:rsidR="00AB77C3" w:rsidRPr="00203D87" w:rsidRDefault="00AB77C3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2024 оценка</w:t>
            </w:r>
          </w:p>
        </w:tc>
        <w:tc>
          <w:tcPr>
            <w:tcW w:w="1164" w:type="dxa"/>
          </w:tcPr>
          <w:p w14:paraId="380D44EE" w14:textId="77777777" w:rsidR="00AB77C3" w:rsidRPr="00203D87" w:rsidRDefault="00AB77C3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2025 прогноз</w:t>
            </w:r>
          </w:p>
        </w:tc>
        <w:tc>
          <w:tcPr>
            <w:tcW w:w="1436" w:type="dxa"/>
          </w:tcPr>
          <w:p w14:paraId="701A2F4E" w14:textId="77777777" w:rsidR="00AB77C3" w:rsidRPr="00203D87" w:rsidRDefault="00AB77C3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2026 прогноз</w:t>
            </w:r>
          </w:p>
        </w:tc>
      </w:tr>
      <w:tr w:rsidR="00203D87" w:rsidRPr="00203D87" w14:paraId="01B83DA0" w14:textId="77777777" w:rsidTr="00AB77C3">
        <w:trPr>
          <w:trHeight w:val="730"/>
        </w:trPr>
        <w:tc>
          <w:tcPr>
            <w:tcW w:w="2879" w:type="dxa"/>
          </w:tcPr>
          <w:p w14:paraId="076CF79B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 xml:space="preserve">40.1. Потребление электрической энергии, </w:t>
            </w:r>
            <w:proofErr w:type="spellStart"/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кВт·ч</w:t>
            </w:r>
            <w:proofErr w:type="spellEnd"/>
          </w:p>
        </w:tc>
        <w:tc>
          <w:tcPr>
            <w:tcW w:w="1339" w:type="dxa"/>
            <w:shd w:val="solid" w:color="C0C0C0" w:fill="FFFFFF"/>
          </w:tcPr>
          <w:p w14:paraId="7A63A483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185,26</w:t>
            </w:r>
          </w:p>
        </w:tc>
        <w:tc>
          <w:tcPr>
            <w:tcW w:w="1354" w:type="dxa"/>
            <w:shd w:val="solid" w:color="C0C0C0" w:fill="FFFFFF"/>
          </w:tcPr>
          <w:p w14:paraId="5BAB2010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187,37</w:t>
            </w:r>
          </w:p>
        </w:tc>
        <w:tc>
          <w:tcPr>
            <w:tcW w:w="1293" w:type="dxa"/>
            <w:shd w:val="solid" w:color="C0C0C0" w:fill="FFFFFF"/>
          </w:tcPr>
          <w:p w14:paraId="4EF9E3FF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190,86</w:t>
            </w:r>
          </w:p>
        </w:tc>
        <w:tc>
          <w:tcPr>
            <w:tcW w:w="1164" w:type="dxa"/>
            <w:shd w:val="solid" w:color="C0C0C0" w:fill="FFFFFF"/>
          </w:tcPr>
          <w:p w14:paraId="63AC93D6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194,74</w:t>
            </w:r>
          </w:p>
        </w:tc>
        <w:tc>
          <w:tcPr>
            <w:tcW w:w="1436" w:type="dxa"/>
            <w:shd w:val="solid" w:color="C0C0C0" w:fill="FFFFFF"/>
          </w:tcPr>
          <w:p w14:paraId="6EB06FA7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198,77</w:t>
            </w:r>
          </w:p>
        </w:tc>
      </w:tr>
      <w:tr w:rsidR="00203D87" w:rsidRPr="00203D87" w14:paraId="5587E62B" w14:textId="77777777" w:rsidTr="00AB77C3">
        <w:trPr>
          <w:trHeight w:val="636"/>
        </w:trPr>
        <w:tc>
          <w:tcPr>
            <w:tcW w:w="2879" w:type="dxa"/>
          </w:tcPr>
          <w:p w14:paraId="1420E298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объем потребленной (израсходованной) электрической энергии муниципальными учреждениями, кВтч</w:t>
            </w:r>
          </w:p>
        </w:tc>
        <w:tc>
          <w:tcPr>
            <w:tcW w:w="1339" w:type="dxa"/>
          </w:tcPr>
          <w:p w14:paraId="4CA18EED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3 378 790,00</w:t>
            </w:r>
          </w:p>
        </w:tc>
        <w:tc>
          <w:tcPr>
            <w:tcW w:w="1354" w:type="dxa"/>
          </w:tcPr>
          <w:p w14:paraId="6CF5034B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3 356 800,00</w:t>
            </w:r>
          </w:p>
        </w:tc>
        <w:tc>
          <w:tcPr>
            <w:tcW w:w="1293" w:type="dxa"/>
          </w:tcPr>
          <w:p w14:paraId="0E8C555A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3 356800,00</w:t>
            </w:r>
          </w:p>
        </w:tc>
        <w:tc>
          <w:tcPr>
            <w:tcW w:w="1164" w:type="dxa"/>
          </w:tcPr>
          <w:p w14:paraId="38B30FF9" w14:textId="14285384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3 356 800,0</w:t>
            </w:r>
          </w:p>
        </w:tc>
        <w:tc>
          <w:tcPr>
            <w:tcW w:w="1436" w:type="dxa"/>
          </w:tcPr>
          <w:p w14:paraId="487898BA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3 356 800,00</w:t>
            </w:r>
          </w:p>
        </w:tc>
      </w:tr>
      <w:tr w:rsidR="00203D87" w:rsidRPr="00203D87" w14:paraId="5BE70F8D" w14:textId="77777777" w:rsidTr="00AB77C3">
        <w:trPr>
          <w:trHeight w:val="751"/>
        </w:trPr>
        <w:tc>
          <w:tcPr>
            <w:tcW w:w="2879" w:type="dxa"/>
          </w:tcPr>
          <w:p w14:paraId="5995EE37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среднегодовая</w:t>
            </w:r>
            <w:r w:rsidRPr="00203D87">
              <w:rPr>
                <w:rFonts w:ascii="Times New Roman CYR" w:hAnsi="Times New Roman CYR" w:cs="Times New Roman CYR"/>
                <w:kern w:val="0"/>
              </w:rPr>
              <w:t xml:space="preserve"> численность постоянного населения муниципального, городского округа (муниципального района), чел.</w:t>
            </w:r>
          </w:p>
        </w:tc>
        <w:tc>
          <w:tcPr>
            <w:tcW w:w="1339" w:type="dxa"/>
          </w:tcPr>
          <w:p w14:paraId="67E091B7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18 238</w:t>
            </w:r>
          </w:p>
        </w:tc>
        <w:tc>
          <w:tcPr>
            <w:tcW w:w="1354" w:type="dxa"/>
          </w:tcPr>
          <w:p w14:paraId="2D42FC3D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17 915</w:t>
            </w:r>
          </w:p>
        </w:tc>
        <w:tc>
          <w:tcPr>
            <w:tcW w:w="1293" w:type="dxa"/>
          </w:tcPr>
          <w:p w14:paraId="7DD37311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17 588</w:t>
            </w:r>
          </w:p>
        </w:tc>
        <w:tc>
          <w:tcPr>
            <w:tcW w:w="1164" w:type="dxa"/>
          </w:tcPr>
          <w:p w14:paraId="33F25B3F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17 237</w:t>
            </w:r>
          </w:p>
        </w:tc>
        <w:tc>
          <w:tcPr>
            <w:tcW w:w="1436" w:type="dxa"/>
          </w:tcPr>
          <w:p w14:paraId="73A35454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16 888</w:t>
            </w:r>
          </w:p>
        </w:tc>
      </w:tr>
      <w:tr w:rsidR="00203D87" w:rsidRPr="00203D87" w14:paraId="527A518B" w14:textId="77777777" w:rsidTr="00AB77C3">
        <w:trPr>
          <w:trHeight w:val="571"/>
        </w:trPr>
        <w:tc>
          <w:tcPr>
            <w:tcW w:w="2879" w:type="dxa"/>
          </w:tcPr>
          <w:p w14:paraId="4A4C89EF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40.2. Потребление тепловой энергии, Гкал на 1 кв. метр общей площади</w:t>
            </w:r>
          </w:p>
        </w:tc>
        <w:tc>
          <w:tcPr>
            <w:tcW w:w="1339" w:type="dxa"/>
            <w:shd w:val="solid" w:color="C0C0C0" w:fill="FFFFFF"/>
          </w:tcPr>
          <w:p w14:paraId="75547D5F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0,06</w:t>
            </w:r>
          </w:p>
        </w:tc>
        <w:tc>
          <w:tcPr>
            <w:tcW w:w="1354" w:type="dxa"/>
            <w:shd w:val="solid" w:color="C0C0C0" w:fill="FFFFFF"/>
          </w:tcPr>
          <w:p w14:paraId="455AA6C3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0,06</w:t>
            </w:r>
          </w:p>
        </w:tc>
        <w:tc>
          <w:tcPr>
            <w:tcW w:w="1293" w:type="dxa"/>
            <w:shd w:val="solid" w:color="C0C0C0" w:fill="FFFFFF"/>
          </w:tcPr>
          <w:p w14:paraId="41BC6D6B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0,06</w:t>
            </w:r>
          </w:p>
        </w:tc>
        <w:tc>
          <w:tcPr>
            <w:tcW w:w="1164" w:type="dxa"/>
            <w:shd w:val="solid" w:color="C0C0C0" w:fill="FFFFFF"/>
          </w:tcPr>
          <w:p w14:paraId="74BE6EE5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0,06</w:t>
            </w:r>
          </w:p>
        </w:tc>
        <w:tc>
          <w:tcPr>
            <w:tcW w:w="1436" w:type="dxa"/>
            <w:shd w:val="solid" w:color="C0C0C0" w:fill="FFFFFF"/>
          </w:tcPr>
          <w:p w14:paraId="48B13CE7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0,06</w:t>
            </w:r>
          </w:p>
        </w:tc>
      </w:tr>
      <w:tr w:rsidR="00203D87" w:rsidRPr="00203D87" w14:paraId="3F2AA3EA" w14:textId="77777777" w:rsidTr="00AB77C3">
        <w:trPr>
          <w:trHeight w:val="425"/>
        </w:trPr>
        <w:tc>
          <w:tcPr>
            <w:tcW w:w="2879" w:type="dxa"/>
          </w:tcPr>
          <w:p w14:paraId="3997235A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 xml:space="preserve">суммарное количество тепловой энергии, потребленной </w:t>
            </w:r>
            <w:r w:rsidRPr="00203D87">
              <w:rPr>
                <w:rFonts w:ascii="Times New Roman CYR" w:hAnsi="Times New Roman CYR" w:cs="Times New Roman CYR"/>
                <w:kern w:val="0"/>
              </w:rPr>
              <w:lastRenderedPageBreak/>
              <w:t>муниципальными учреждениями, Гкал</w:t>
            </w:r>
          </w:p>
        </w:tc>
        <w:tc>
          <w:tcPr>
            <w:tcW w:w="1339" w:type="dxa"/>
          </w:tcPr>
          <w:p w14:paraId="76341613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lastRenderedPageBreak/>
              <w:t>4 981,60</w:t>
            </w:r>
          </w:p>
        </w:tc>
        <w:tc>
          <w:tcPr>
            <w:tcW w:w="1354" w:type="dxa"/>
          </w:tcPr>
          <w:p w14:paraId="473FC3B3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5006,03</w:t>
            </w:r>
          </w:p>
        </w:tc>
        <w:tc>
          <w:tcPr>
            <w:tcW w:w="1293" w:type="dxa"/>
          </w:tcPr>
          <w:p w14:paraId="744379F9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5006,03</w:t>
            </w:r>
          </w:p>
        </w:tc>
        <w:tc>
          <w:tcPr>
            <w:tcW w:w="1164" w:type="dxa"/>
          </w:tcPr>
          <w:p w14:paraId="5BAB3E64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5006,03</w:t>
            </w:r>
          </w:p>
        </w:tc>
        <w:tc>
          <w:tcPr>
            <w:tcW w:w="1436" w:type="dxa"/>
          </w:tcPr>
          <w:p w14:paraId="538562C3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5006,03</w:t>
            </w:r>
          </w:p>
        </w:tc>
      </w:tr>
      <w:tr w:rsidR="00203D87" w:rsidRPr="00203D87" w14:paraId="1A9001AE" w14:textId="77777777" w:rsidTr="00AB77C3">
        <w:trPr>
          <w:trHeight w:val="403"/>
        </w:trPr>
        <w:tc>
          <w:tcPr>
            <w:tcW w:w="2879" w:type="dxa"/>
          </w:tcPr>
          <w:p w14:paraId="61DF1003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 xml:space="preserve">общая площадь муниципальных учреждений, </w:t>
            </w:r>
            <w:proofErr w:type="spellStart"/>
            <w:proofErr w:type="gramStart"/>
            <w:r w:rsidRPr="00203D87">
              <w:rPr>
                <w:rFonts w:ascii="Times New Roman CYR" w:hAnsi="Times New Roman CYR" w:cs="Times New Roman CYR"/>
                <w:kern w:val="0"/>
              </w:rPr>
              <w:t>кв.м</w:t>
            </w:r>
            <w:proofErr w:type="spellEnd"/>
            <w:proofErr w:type="gramEnd"/>
          </w:p>
        </w:tc>
        <w:tc>
          <w:tcPr>
            <w:tcW w:w="1339" w:type="dxa"/>
          </w:tcPr>
          <w:p w14:paraId="45763249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85 896,50</w:t>
            </w:r>
          </w:p>
        </w:tc>
        <w:tc>
          <w:tcPr>
            <w:tcW w:w="1354" w:type="dxa"/>
          </w:tcPr>
          <w:p w14:paraId="6273E346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85 896,50</w:t>
            </w:r>
          </w:p>
        </w:tc>
        <w:tc>
          <w:tcPr>
            <w:tcW w:w="1293" w:type="dxa"/>
          </w:tcPr>
          <w:p w14:paraId="12E2DC95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85 896,50</w:t>
            </w:r>
          </w:p>
        </w:tc>
        <w:tc>
          <w:tcPr>
            <w:tcW w:w="1164" w:type="dxa"/>
          </w:tcPr>
          <w:p w14:paraId="2435060A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85 896,50</w:t>
            </w:r>
          </w:p>
        </w:tc>
        <w:tc>
          <w:tcPr>
            <w:tcW w:w="1436" w:type="dxa"/>
          </w:tcPr>
          <w:p w14:paraId="2135732B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85 896,50</w:t>
            </w:r>
          </w:p>
        </w:tc>
      </w:tr>
      <w:tr w:rsidR="00203D87" w:rsidRPr="00203D87" w14:paraId="70BCCC62" w14:textId="77777777" w:rsidTr="00AB77C3">
        <w:trPr>
          <w:trHeight w:val="626"/>
        </w:trPr>
        <w:tc>
          <w:tcPr>
            <w:tcW w:w="2879" w:type="dxa"/>
          </w:tcPr>
          <w:p w14:paraId="219D2783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40.3. Потребление горячей воды, куб. м</w:t>
            </w:r>
          </w:p>
        </w:tc>
        <w:tc>
          <w:tcPr>
            <w:tcW w:w="1339" w:type="dxa"/>
            <w:shd w:val="solid" w:color="C0C0C0" w:fill="FFFFFF"/>
          </w:tcPr>
          <w:p w14:paraId="25018204" w14:textId="4FCE341B" w:rsidR="00C20BED" w:rsidRPr="00203D87" w:rsidRDefault="00AB77C3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0"/>
              </w:rPr>
              <w:t>-</w:t>
            </w:r>
          </w:p>
        </w:tc>
        <w:tc>
          <w:tcPr>
            <w:tcW w:w="1354" w:type="dxa"/>
            <w:shd w:val="solid" w:color="C0C0C0" w:fill="FFFFFF"/>
          </w:tcPr>
          <w:p w14:paraId="45E59A7C" w14:textId="199F4714" w:rsidR="00C20BED" w:rsidRPr="00203D87" w:rsidRDefault="00AB77C3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0"/>
              </w:rPr>
              <w:t>-</w:t>
            </w:r>
          </w:p>
        </w:tc>
        <w:tc>
          <w:tcPr>
            <w:tcW w:w="1293" w:type="dxa"/>
            <w:shd w:val="solid" w:color="C0C0C0" w:fill="FFFFFF"/>
          </w:tcPr>
          <w:p w14:paraId="14646862" w14:textId="6082A5FF" w:rsidR="00C20BED" w:rsidRPr="00203D87" w:rsidRDefault="00AB77C3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0"/>
              </w:rPr>
              <w:t>-</w:t>
            </w:r>
          </w:p>
        </w:tc>
        <w:tc>
          <w:tcPr>
            <w:tcW w:w="1164" w:type="dxa"/>
            <w:shd w:val="solid" w:color="C0C0C0" w:fill="FFFFFF"/>
          </w:tcPr>
          <w:p w14:paraId="6B052934" w14:textId="632DE166" w:rsidR="00C20BED" w:rsidRPr="00203D87" w:rsidRDefault="00AB77C3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0"/>
              </w:rPr>
              <w:t>-</w:t>
            </w:r>
          </w:p>
        </w:tc>
        <w:tc>
          <w:tcPr>
            <w:tcW w:w="1436" w:type="dxa"/>
            <w:shd w:val="solid" w:color="C0C0C0" w:fill="FFFFFF"/>
          </w:tcPr>
          <w:p w14:paraId="400A932C" w14:textId="21A40CD3" w:rsidR="00C20BED" w:rsidRPr="00203D87" w:rsidRDefault="00AB77C3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>
              <w:rPr>
                <w:rFonts w:ascii="Times New Roman CYR" w:hAnsi="Times New Roman CYR" w:cs="Times New Roman CYR"/>
                <w:b/>
                <w:bCs/>
                <w:kern w:val="0"/>
              </w:rPr>
              <w:t>-</w:t>
            </w:r>
          </w:p>
        </w:tc>
      </w:tr>
      <w:tr w:rsidR="00203D87" w:rsidRPr="00203D87" w14:paraId="68ACF28D" w14:textId="77777777" w:rsidTr="00AB77C3">
        <w:trPr>
          <w:trHeight w:val="689"/>
        </w:trPr>
        <w:tc>
          <w:tcPr>
            <w:tcW w:w="2879" w:type="dxa"/>
          </w:tcPr>
          <w:p w14:paraId="15F9BDCC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 xml:space="preserve">объем потребленной (израсходованной) горячей воды муниципальными учреждениями, </w:t>
            </w:r>
            <w:proofErr w:type="spellStart"/>
            <w:proofErr w:type="gramStart"/>
            <w:r w:rsidRPr="00203D87">
              <w:rPr>
                <w:rFonts w:ascii="Times New Roman CYR" w:hAnsi="Times New Roman CYR" w:cs="Times New Roman CYR"/>
                <w:kern w:val="0"/>
              </w:rPr>
              <w:t>куб.м</w:t>
            </w:r>
            <w:proofErr w:type="spellEnd"/>
            <w:proofErr w:type="gramEnd"/>
          </w:p>
        </w:tc>
        <w:tc>
          <w:tcPr>
            <w:tcW w:w="1339" w:type="dxa"/>
          </w:tcPr>
          <w:p w14:paraId="28F2E7B2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-</w:t>
            </w:r>
          </w:p>
        </w:tc>
        <w:tc>
          <w:tcPr>
            <w:tcW w:w="1354" w:type="dxa"/>
          </w:tcPr>
          <w:p w14:paraId="09AF4E11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-</w:t>
            </w:r>
          </w:p>
        </w:tc>
        <w:tc>
          <w:tcPr>
            <w:tcW w:w="1293" w:type="dxa"/>
          </w:tcPr>
          <w:p w14:paraId="255290B5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-</w:t>
            </w:r>
          </w:p>
        </w:tc>
        <w:tc>
          <w:tcPr>
            <w:tcW w:w="1164" w:type="dxa"/>
          </w:tcPr>
          <w:p w14:paraId="6B8641DF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-</w:t>
            </w:r>
          </w:p>
        </w:tc>
        <w:tc>
          <w:tcPr>
            <w:tcW w:w="1436" w:type="dxa"/>
          </w:tcPr>
          <w:p w14:paraId="189A0B37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-</w:t>
            </w:r>
          </w:p>
        </w:tc>
      </w:tr>
      <w:tr w:rsidR="00203D87" w:rsidRPr="00203D87" w14:paraId="7B8AEBD9" w14:textId="77777777" w:rsidTr="00AB77C3">
        <w:trPr>
          <w:trHeight w:val="643"/>
        </w:trPr>
        <w:tc>
          <w:tcPr>
            <w:tcW w:w="2879" w:type="dxa"/>
          </w:tcPr>
          <w:p w14:paraId="4DE2068E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среднегодовая</w:t>
            </w:r>
            <w:r w:rsidRPr="00203D87">
              <w:rPr>
                <w:rFonts w:ascii="Times New Roman CYR" w:hAnsi="Times New Roman CYR" w:cs="Times New Roman CYR"/>
                <w:kern w:val="0"/>
              </w:rPr>
              <w:t xml:space="preserve"> численность постоянного населения муниципального, городского округа (муниципального района), чел.</w:t>
            </w:r>
          </w:p>
        </w:tc>
        <w:tc>
          <w:tcPr>
            <w:tcW w:w="1339" w:type="dxa"/>
          </w:tcPr>
          <w:p w14:paraId="73224EAC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18 238</w:t>
            </w:r>
          </w:p>
        </w:tc>
        <w:tc>
          <w:tcPr>
            <w:tcW w:w="1354" w:type="dxa"/>
          </w:tcPr>
          <w:p w14:paraId="06311B91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17 915</w:t>
            </w:r>
          </w:p>
        </w:tc>
        <w:tc>
          <w:tcPr>
            <w:tcW w:w="1293" w:type="dxa"/>
          </w:tcPr>
          <w:p w14:paraId="24FB3F8D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17 588</w:t>
            </w:r>
          </w:p>
        </w:tc>
        <w:tc>
          <w:tcPr>
            <w:tcW w:w="1164" w:type="dxa"/>
          </w:tcPr>
          <w:p w14:paraId="55C1CEB3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17 237</w:t>
            </w:r>
          </w:p>
        </w:tc>
        <w:tc>
          <w:tcPr>
            <w:tcW w:w="1436" w:type="dxa"/>
          </w:tcPr>
          <w:p w14:paraId="07239800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16 888</w:t>
            </w:r>
          </w:p>
        </w:tc>
      </w:tr>
      <w:tr w:rsidR="00203D87" w:rsidRPr="00203D87" w14:paraId="61B4C7EF" w14:textId="77777777" w:rsidTr="00AB77C3">
        <w:trPr>
          <w:trHeight w:val="689"/>
        </w:trPr>
        <w:tc>
          <w:tcPr>
            <w:tcW w:w="2879" w:type="dxa"/>
          </w:tcPr>
          <w:p w14:paraId="1B86D859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40.4. Потребление холодной воды, куб. м</w:t>
            </w:r>
          </w:p>
        </w:tc>
        <w:tc>
          <w:tcPr>
            <w:tcW w:w="1339" w:type="dxa"/>
            <w:shd w:val="solid" w:color="C0C0C0" w:fill="FFFFFF"/>
          </w:tcPr>
          <w:p w14:paraId="1F269332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1,09</w:t>
            </w:r>
          </w:p>
        </w:tc>
        <w:tc>
          <w:tcPr>
            <w:tcW w:w="1354" w:type="dxa"/>
            <w:shd w:val="solid" w:color="C0C0C0" w:fill="FFFFFF"/>
          </w:tcPr>
          <w:p w14:paraId="25E995DF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1,13</w:t>
            </w:r>
          </w:p>
        </w:tc>
        <w:tc>
          <w:tcPr>
            <w:tcW w:w="1293" w:type="dxa"/>
            <w:shd w:val="solid" w:color="C0C0C0" w:fill="FFFFFF"/>
          </w:tcPr>
          <w:p w14:paraId="0D27420A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1,15</w:t>
            </w:r>
          </w:p>
        </w:tc>
        <w:tc>
          <w:tcPr>
            <w:tcW w:w="1164" w:type="dxa"/>
            <w:shd w:val="solid" w:color="C0C0C0" w:fill="FFFFFF"/>
          </w:tcPr>
          <w:p w14:paraId="361D2BB0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1,17</w:t>
            </w:r>
          </w:p>
        </w:tc>
        <w:tc>
          <w:tcPr>
            <w:tcW w:w="1436" w:type="dxa"/>
            <w:shd w:val="solid" w:color="C0C0C0" w:fill="FFFFFF"/>
          </w:tcPr>
          <w:p w14:paraId="1821BF4E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b/>
                <w:bCs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1,20</w:t>
            </w:r>
          </w:p>
        </w:tc>
      </w:tr>
      <w:tr w:rsidR="00203D87" w:rsidRPr="00203D87" w14:paraId="4509CE51" w14:textId="77777777" w:rsidTr="00AB77C3">
        <w:trPr>
          <w:trHeight w:val="425"/>
        </w:trPr>
        <w:tc>
          <w:tcPr>
            <w:tcW w:w="2879" w:type="dxa"/>
          </w:tcPr>
          <w:p w14:paraId="6F67094B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 xml:space="preserve">объем потребленной (израсходованной) холодной воды муниципальными учреждениями, </w:t>
            </w:r>
            <w:proofErr w:type="spellStart"/>
            <w:proofErr w:type="gramStart"/>
            <w:r w:rsidRPr="00203D87">
              <w:rPr>
                <w:rFonts w:ascii="Times New Roman CYR" w:hAnsi="Times New Roman CYR" w:cs="Times New Roman CYR"/>
                <w:kern w:val="0"/>
              </w:rPr>
              <w:t>куб.м</w:t>
            </w:r>
            <w:proofErr w:type="spellEnd"/>
            <w:proofErr w:type="gramEnd"/>
          </w:p>
        </w:tc>
        <w:tc>
          <w:tcPr>
            <w:tcW w:w="1339" w:type="dxa"/>
          </w:tcPr>
          <w:p w14:paraId="5EDC6A8B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19 915,30</w:t>
            </w:r>
          </w:p>
        </w:tc>
        <w:tc>
          <w:tcPr>
            <w:tcW w:w="1354" w:type="dxa"/>
          </w:tcPr>
          <w:p w14:paraId="48F050B4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20 201,07</w:t>
            </w:r>
          </w:p>
        </w:tc>
        <w:tc>
          <w:tcPr>
            <w:tcW w:w="1293" w:type="dxa"/>
          </w:tcPr>
          <w:p w14:paraId="4654ED0C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20 201,07</w:t>
            </w:r>
          </w:p>
        </w:tc>
        <w:tc>
          <w:tcPr>
            <w:tcW w:w="1164" w:type="dxa"/>
          </w:tcPr>
          <w:p w14:paraId="4316AF2A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20 201,07</w:t>
            </w:r>
          </w:p>
        </w:tc>
        <w:tc>
          <w:tcPr>
            <w:tcW w:w="1436" w:type="dxa"/>
          </w:tcPr>
          <w:p w14:paraId="584AB4E0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20 201,07</w:t>
            </w:r>
          </w:p>
        </w:tc>
      </w:tr>
      <w:tr w:rsidR="00203D87" w:rsidRPr="00203D87" w14:paraId="70740AD6" w14:textId="77777777" w:rsidTr="00AB77C3">
        <w:trPr>
          <w:trHeight w:val="1027"/>
        </w:trPr>
        <w:tc>
          <w:tcPr>
            <w:tcW w:w="2879" w:type="dxa"/>
          </w:tcPr>
          <w:p w14:paraId="243CC435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b/>
                <w:bCs/>
                <w:kern w:val="0"/>
              </w:rPr>
              <w:t>среднегодовая</w:t>
            </w:r>
            <w:r w:rsidRPr="00203D87">
              <w:rPr>
                <w:rFonts w:ascii="Times New Roman CYR" w:hAnsi="Times New Roman CYR" w:cs="Times New Roman CYR"/>
                <w:kern w:val="0"/>
              </w:rPr>
              <w:t xml:space="preserve"> численность постоянного населения муниципального, городского округа (муниципального района), чел.</w:t>
            </w:r>
          </w:p>
        </w:tc>
        <w:tc>
          <w:tcPr>
            <w:tcW w:w="1339" w:type="dxa"/>
          </w:tcPr>
          <w:p w14:paraId="4A3FE35F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18 238</w:t>
            </w:r>
          </w:p>
        </w:tc>
        <w:tc>
          <w:tcPr>
            <w:tcW w:w="1354" w:type="dxa"/>
          </w:tcPr>
          <w:p w14:paraId="10027D3F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17 915</w:t>
            </w:r>
          </w:p>
        </w:tc>
        <w:tc>
          <w:tcPr>
            <w:tcW w:w="1293" w:type="dxa"/>
          </w:tcPr>
          <w:p w14:paraId="4A8B832C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17 588</w:t>
            </w:r>
          </w:p>
        </w:tc>
        <w:tc>
          <w:tcPr>
            <w:tcW w:w="1164" w:type="dxa"/>
          </w:tcPr>
          <w:p w14:paraId="65340C0B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17 237</w:t>
            </w:r>
          </w:p>
        </w:tc>
        <w:tc>
          <w:tcPr>
            <w:tcW w:w="1436" w:type="dxa"/>
          </w:tcPr>
          <w:p w14:paraId="18BEF2C4" w14:textId="77777777" w:rsidR="00C20BED" w:rsidRPr="00203D87" w:rsidRDefault="00000000" w:rsidP="00AB77C3">
            <w:pPr>
              <w:autoSpaceDE w:val="0"/>
              <w:autoSpaceDN w:val="0"/>
              <w:adjustRightInd w:val="0"/>
              <w:spacing w:after="0" w:line="240" w:lineRule="auto"/>
              <w:ind w:firstLine="57"/>
              <w:jc w:val="both"/>
              <w:rPr>
                <w:rFonts w:ascii="Times New Roman CYR" w:hAnsi="Times New Roman CYR" w:cs="Times New Roman CYR"/>
                <w:kern w:val="0"/>
              </w:rPr>
            </w:pPr>
            <w:r w:rsidRPr="00203D87">
              <w:rPr>
                <w:rFonts w:ascii="Times New Roman CYR" w:hAnsi="Times New Roman CYR" w:cs="Times New Roman CYR"/>
                <w:kern w:val="0"/>
              </w:rPr>
              <w:t>16 888</w:t>
            </w:r>
          </w:p>
        </w:tc>
      </w:tr>
    </w:tbl>
    <w:p w14:paraId="2ED0B871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184094E7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</w:p>
    <w:p w14:paraId="009D3132" w14:textId="77777777" w:rsidR="00C20BED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X. Независимая оценка</w:t>
      </w:r>
    </w:p>
    <w:p w14:paraId="37CCD54D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</w:p>
    <w:p w14:paraId="481FC333" w14:textId="77777777" w:rsidR="00C20BED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kern w:val="0"/>
          <w:sz w:val="12"/>
          <w:szCs w:val="12"/>
        </w:rPr>
      </w:pP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 xml:space="preserve">41. Результаты независимой оценки качества условий оказания услуг муниципальными организациями в сферах культуры, охраны здоровья, образования, социального обслуживания и иными организациями,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(по данным официального сайта для размещения информации о государственных и муниципальных учреждениях в информационно-телекоммуникационной сети </w:t>
      </w:r>
      <w:r w:rsidRPr="00203D87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«</w:t>
      </w: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Интернет</w:t>
      </w:r>
      <w:r w:rsidRPr="00203D87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») (</w:t>
      </w: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при наличии)</w:t>
      </w:r>
    </w:p>
    <w:p w14:paraId="059063FB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0D81A5CE" w14:textId="77777777" w:rsidR="00AB77C3" w:rsidRDefault="00AB77C3">
      <w:pPr>
        <w:widowControl w:val="0"/>
        <w:autoSpaceDE w:val="0"/>
        <w:autoSpaceDN w:val="0"/>
        <w:adjustRightInd w:val="0"/>
        <w:spacing w:after="0" w:line="240" w:lineRule="auto"/>
        <w:ind w:left="420" w:firstLine="420"/>
        <w:rPr>
          <w:rFonts w:ascii="Times New Roman CYR" w:hAnsi="Times New Roman CYR" w:cs="Times New Roman CYR"/>
          <w:b/>
          <w:bCs/>
          <w:kern w:val="0"/>
          <w:sz w:val="28"/>
          <w:szCs w:val="28"/>
        </w:rPr>
      </w:pPr>
    </w:p>
    <w:p w14:paraId="5DB30B8D" w14:textId="77777777" w:rsidR="00AB77C3" w:rsidRDefault="00AB77C3">
      <w:pPr>
        <w:widowControl w:val="0"/>
        <w:autoSpaceDE w:val="0"/>
        <w:autoSpaceDN w:val="0"/>
        <w:adjustRightInd w:val="0"/>
        <w:spacing w:after="0" w:line="240" w:lineRule="auto"/>
        <w:ind w:left="420" w:firstLine="420"/>
        <w:rPr>
          <w:rFonts w:ascii="Times New Roman CYR" w:hAnsi="Times New Roman CYR" w:cs="Times New Roman CYR"/>
          <w:b/>
          <w:bCs/>
          <w:kern w:val="0"/>
          <w:sz w:val="28"/>
          <w:szCs w:val="28"/>
        </w:rPr>
      </w:pPr>
    </w:p>
    <w:p w14:paraId="0F584F9B" w14:textId="41C27FF1" w:rsidR="00C20BED" w:rsidRDefault="00000000">
      <w:pPr>
        <w:widowControl w:val="0"/>
        <w:autoSpaceDE w:val="0"/>
        <w:autoSpaceDN w:val="0"/>
        <w:adjustRightInd w:val="0"/>
        <w:spacing w:after="0" w:line="240" w:lineRule="auto"/>
        <w:ind w:left="420" w:firstLine="420"/>
        <w:rPr>
          <w:rFonts w:ascii="Times New Roman CYR" w:hAnsi="Times New Roman CYR" w:cs="Times New Roman CYR"/>
          <w:b/>
          <w:bCs/>
          <w:kern w:val="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В сфере культуры</w:t>
      </w:r>
    </w:p>
    <w:p w14:paraId="49F2A25C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ind w:left="140" w:firstLine="640"/>
        <w:rPr>
          <w:rFonts w:ascii="Times New Roman CYR" w:hAnsi="Times New Roman CYR" w:cs="Times New Roman CYR"/>
          <w:kern w:val="0"/>
          <w:sz w:val="28"/>
          <w:szCs w:val="28"/>
        </w:rPr>
      </w:pPr>
    </w:p>
    <w:p w14:paraId="7C4B6DF9" w14:textId="77777777" w:rsidR="00C20BED" w:rsidRDefault="00000000">
      <w:pPr>
        <w:widowControl w:val="0"/>
        <w:autoSpaceDE w:val="0"/>
        <w:autoSpaceDN w:val="0"/>
        <w:adjustRightInd w:val="0"/>
        <w:spacing w:after="0" w:line="240" w:lineRule="auto"/>
        <w:ind w:left="140" w:firstLine="640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В 2023 году независимой оценке качества условий оказания услуг подверглось МБУК "Абанское РБО", по итогам которой суммарный балл </w:t>
      </w:r>
      <w:r>
        <w:rPr>
          <w:rFonts w:ascii="Times New Roman CYR" w:hAnsi="Times New Roman CYR" w:cs="Times New Roman CYR"/>
          <w:kern w:val="0"/>
          <w:sz w:val="28"/>
          <w:szCs w:val="28"/>
        </w:rPr>
        <w:lastRenderedPageBreak/>
        <w:t>составил 86,12.</w:t>
      </w:r>
    </w:p>
    <w:p w14:paraId="74C6DF64" w14:textId="77777777" w:rsidR="00C20BED" w:rsidRDefault="00C20BED">
      <w:pPr>
        <w:widowControl w:val="0"/>
        <w:autoSpaceDE w:val="0"/>
        <w:autoSpaceDN w:val="0"/>
        <w:adjustRightInd w:val="0"/>
        <w:spacing w:after="0" w:line="240" w:lineRule="auto"/>
        <w:ind w:left="140" w:firstLine="640"/>
        <w:rPr>
          <w:rFonts w:ascii="Times New Roman CYR" w:hAnsi="Times New Roman CYR" w:cs="Times New Roman CYR"/>
          <w:kern w:val="0"/>
          <w:sz w:val="24"/>
          <w:szCs w:val="24"/>
        </w:rPr>
      </w:pPr>
    </w:p>
    <w:p w14:paraId="0C74FBF0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kern w:val="0"/>
          <w:sz w:val="28"/>
          <w:szCs w:val="28"/>
        </w:rPr>
        <w:t>В сфере образования</w:t>
      </w:r>
    </w:p>
    <w:p w14:paraId="7EF1DC5B" w14:textId="77777777" w:rsidR="00C20BED" w:rsidRDefault="00C20B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</w:p>
    <w:p w14:paraId="1F9F9BC7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Независимая оценка качества условий организации образовательной деятельности в Абанском районе в 2023 году была проведена в отношении 15 общеобразовательных организаций, 9 организаций дошкольного образования, 1 организации дополнительного образования. </w:t>
      </w:r>
    </w:p>
    <w:p w14:paraId="4927D990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Общий средний балл составил 78,3. Общий балл от 80 до 100 получили 44% организаций, от 70 до 80 баллов получили 44% организаций, от 60 до 70 баллов- 12%. В целом следует отметить удовлетворительный и высокий качественный уровень условий, в которых осуществляется образовательная деятельность. </w:t>
      </w:r>
    </w:p>
    <w:p w14:paraId="18D252F7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Наивысшее значение показателей, характеризирующих критерий "Открытость и доступность информации об организации" МКДОУ Абанский ДС №4 «Умка» и МКОУ Никольская СОШ, наименьшее значение в МКДОУ Денисовский ДС «Радуга». </w:t>
      </w:r>
    </w:p>
    <w:p w14:paraId="57C5858D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Наивысшее значение показателей, характеризирующих критерий "Комфортность условий предоставления услуг" в МКДОУ </w:t>
      </w:r>
      <w:proofErr w:type="spellStart"/>
      <w:r>
        <w:rPr>
          <w:rFonts w:ascii="Times New Roman CYR" w:hAnsi="Times New Roman CYR" w:cs="Times New Roman CYR"/>
          <w:kern w:val="0"/>
          <w:sz w:val="28"/>
          <w:szCs w:val="28"/>
        </w:rPr>
        <w:t>Долгомостовский</w:t>
      </w:r>
      <w:proofErr w:type="spellEnd"/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 ДС, МКОУ Никольская СОШ, МКОУ </w:t>
      </w:r>
      <w:proofErr w:type="spellStart"/>
      <w:r>
        <w:rPr>
          <w:rFonts w:ascii="Times New Roman CYR" w:hAnsi="Times New Roman CYR" w:cs="Times New Roman CYR"/>
          <w:kern w:val="0"/>
          <w:sz w:val="28"/>
          <w:szCs w:val="28"/>
        </w:rPr>
        <w:t>Хандальская</w:t>
      </w:r>
      <w:proofErr w:type="spellEnd"/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 СОШ, МКОУ </w:t>
      </w:r>
      <w:proofErr w:type="spellStart"/>
      <w:r>
        <w:rPr>
          <w:rFonts w:ascii="Times New Roman CYR" w:hAnsi="Times New Roman CYR" w:cs="Times New Roman CYR"/>
          <w:kern w:val="0"/>
          <w:sz w:val="28"/>
          <w:szCs w:val="28"/>
        </w:rPr>
        <w:t>Апаноключинская</w:t>
      </w:r>
      <w:proofErr w:type="spellEnd"/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 ООШ, а наименьшее значение в МКДОУ Абанский ДС № 5 «Теремок». </w:t>
      </w:r>
    </w:p>
    <w:p w14:paraId="4FA1586D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Удовлетворительный уровень значения показателей, характеризирующих критерий "Доступность услуг для инвалидов" выявлен в трех учреждениях: МКДОУ Абанский ДС №4 «Умка», МКОУ Никольская СОШ, МАОУ Абанская СОШ № 3. </w:t>
      </w:r>
    </w:p>
    <w:p w14:paraId="7BCA1E24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По показателю, характеризирующему критерий "Доброжелательность, вежливость работников организации" все образовательные учреждения в диапазоне не ниже 60% от максимальной оценочной величины (оценочного веса), установленного для данного показателя (критерия). МКДОУ Вознесенский ДС, МКДОУ </w:t>
      </w:r>
      <w:proofErr w:type="spellStart"/>
      <w:r>
        <w:rPr>
          <w:rFonts w:ascii="Times New Roman CYR" w:hAnsi="Times New Roman CYR" w:cs="Times New Roman CYR"/>
          <w:kern w:val="0"/>
          <w:sz w:val="28"/>
          <w:szCs w:val="28"/>
        </w:rPr>
        <w:t>Долгомостовский</w:t>
      </w:r>
      <w:proofErr w:type="spellEnd"/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 ДС и МКОУ Вознесенская ООШ по данному критерию набрали максимальный балл. </w:t>
      </w:r>
    </w:p>
    <w:p w14:paraId="13F35566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Наивысшее значение показателей, характеризирующих критерий "Удовлетворенность условиями оказания услуг" в МКОУ </w:t>
      </w:r>
      <w:proofErr w:type="spellStart"/>
      <w:r>
        <w:rPr>
          <w:rFonts w:ascii="Times New Roman CYR" w:hAnsi="Times New Roman CYR" w:cs="Times New Roman CYR"/>
          <w:kern w:val="0"/>
          <w:sz w:val="28"/>
          <w:szCs w:val="28"/>
        </w:rPr>
        <w:t>Апаноключинская</w:t>
      </w:r>
      <w:proofErr w:type="spellEnd"/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 ООШ, наименьшее значение в МКОУ </w:t>
      </w:r>
      <w:proofErr w:type="spellStart"/>
      <w:r>
        <w:rPr>
          <w:rFonts w:ascii="Times New Roman CYR" w:hAnsi="Times New Roman CYR" w:cs="Times New Roman CYR"/>
          <w:kern w:val="0"/>
          <w:sz w:val="28"/>
          <w:szCs w:val="28"/>
        </w:rPr>
        <w:t>Почетская</w:t>
      </w:r>
      <w:proofErr w:type="spellEnd"/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 СОШ.</w:t>
      </w:r>
    </w:p>
    <w:p w14:paraId="791FE984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>Среди критериев высокое значение принимают критерии:</w:t>
      </w:r>
    </w:p>
    <w:p w14:paraId="584E6763" w14:textId="77777777" w:rsidR="00C20BED" w:rsidRDefault="00000000" w:rsidP="00AE7DE3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>Открытость и доступность информации об организации – 85,7 б.,</w:t>
      </w:r>
    </w:p>
    <w:p w14:paraId="52E1134F" w14:textId="77777777" w:rsidR="00C20BED" w:rsidRDefault="00000000" w:rsidP="00AE7DE3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>Комфортность условий предоставления услуг - 88,4 б.;</w:t>
      </w:r>
    </w:p>
    <w:p w14:paraId="1FAEAF71" w14:textId="4F30E21B" w:rsidR="00C20BED" w:rsidRDefault="00000000" w:rsidP="00AE7DE3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>Доброжелательность и вежливость работников образовательной организации – 83,5 б.,</w:t>
      </w:r>
    </w:p>
    <w:p w14:paraId="0B8D518E" w14:textId="215F1681" w:rsidR="00C20BED" w:rsidRDefault="00000000" w:rsidP="00AE7DE3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t>Удовлетворенность условиями оказания услуг - 82,8 б.;</w:t>
      </w:r>
    </w:p>
    <w:p w14:paraId="477E5D59" w14:textId="77777777" w:rsidR="00C20BED" w:rsidRDefault="000000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kern w:val="0"/>
          <w:sz w:val="28"/>
          <w:szCs w:val="28"/>
        </w:rPr>
        <w:lastRenderedPageBreak/>
        <w:t>Наиболее низкое значение принимает критерий доступности услуг для инвалидов - 50,7 б.</w:t>
      </w:r>
    </w:p>
    <w:p w14:paraId="55CFF1FA" w14:textId="77777777" w:rsidR="00C20BED" w:rsidRDefault="00C20B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kern w:val="0"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106"/>
        <w:gridCol w:w="2693"/>
      </w:tblGrid>
      <w:tr w:rsidR="00C20BED" w:rsidRPr="004608B3" w14:paraId="308D65FF" w14:textId="77777777" w:rsidTr="004608B3">
        <w:trPr>
          <w:trHeight w:val="698"/>
          <w:jc w:val="center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82EB13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Наименование организации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80F6EB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b/>
                <w:bCs/>
                <w:kern w:val="0"/>
                <w:sz w:val="26"/>
                <w:szCs w:val="26"/>
              </w:rPr>
              <w:t>Итоговая оценка по организации</w:t>
            </w:r>
          </w:p>
        </w:tc>
      </w:tr>
      <w:tr w:rsidR="00C20BED" w:rsidRPr="004608B3" w14:paraId="63AA0EB6" w14:textId="77777777" w:rsidTr="004608B3">
        <w:trPr>
          <w:trHeight w:val="315"/>
          <w:jc w:val="center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AC32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МКДОУ Абанский детский сад № 4 "Умка"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0DBB8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92,5</w:t>
            </w:r>
          </w:p>
        </w:tc>
      </w:tr>
      <w:tr w:rsidR="00C20BED" w:rsidRPr="004608B3" w14:paraId="6E5ADB69" w14:textId="77777777" w:rsidTr="004608B3">
        <w:trPr>
          <w:trHeight w:val="315"/>
          <w:jc w:val="center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597A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МАОУ Абанская СОШ №3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8C4C60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88,54</w:t>
            </w:r>
          </w:p>
        </w:tc>
      </w:tr>
      <w:tr w:rsidR="00C20BED" w:rsidRPr="004608B3" w14:paraId="20D87638" w14:textId="77777777" w:rsidTr="004608B3">
        <w:trPr>
          <w:trHeight w:val="315"/>
          <w:jc w:val="center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317F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МКОУ Никольская СОШ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97B3C5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86,68</w:t>
            </w:r>
          </w:p>
        </w:tc>
      </w:tr>
      <w:tr w:rsidR="00C20BED" w:rsidRPr="004608B3" w14:paraId="0A06966B" w14:textId="77777777" w:rsidTr="004608B3">
        <w:trPr>
          <w:trHeight w:val="315"/>
          <w:jc w:val="center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FA2B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color w:val="000000"/>
                <w:kern w:val="0"/>
                <w:sz w:val="26"/>
                <w:szCs w:val="26"/>
              </w:rPr>
              <w:t xml:space="preserve">МКОУ </w:t>
            </w:r>
            <w:proofErr w:type="spellStart"/>
            <w:r w:rsidRPr="004608B3">
              <w:rPr>
                <w:rFonts w:ascii="Times New Roman CYR" w:hAnsi="Times New Roman CYR" w:cs="Times New Roman CYR"/>
                <w:color w:val="000000"/>
                <w:kern w:val="0"/>
                <w:sz w:val="26"/>
                <w:szCs w:val="26"/>
              </w:rPr>
              <w:t>Апаноключинская</w:t>
            </w:r>
            <w:proofErr w:type="spellEnd"/>
            <w:r w:rsidRPr="004608B3">
              <w:rPr>
                <w:rFonts w:ascii="Times New Roman CYR" w:hAnsi="Times New Roman CYR" w:cs="Times New Roman CYR"/>
                <w:color w:val="000000"/>
                <w:kern w:val="0"/>
                <w:sz w:val="26"/>
                <w:szCs w:val="26"/>
              </w:rPr>
              <w:t xml:space="preserve"> ООШ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F90376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84,32</w:t>
            </w:r>
          </w:p>
        </w:tc>
      </w:tr>
      <w:tr w:rsidR="00C20BED" w:rsidRPr="004608B3" w14:paraId="3A4BE8FE" w14:textId="77777777" w:rsidTr="004608B3">
        <w:trPr>
          <w:trHeight w:val="315"/>
          <w:jc w:val="center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4476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 xml:space="preserve">МКОУ </w:t>
            </w:r>
            <w:proofErr w:type="spellStart"/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Покатеевская</w:t>
            </w:r>
            <w:proofErr w:type="spellEnd"/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 xml:space="preserve"> СОШ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E0488B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83,5</w:t>
            </w:r>
          </w:p>
        </w:tc>
      </w:tr>
      <w:tr w:rsidR="00C20BED" w:rsidRPr="004608B3" w14:paraId="1F379DC5" w14:textId="77777777" w:rsidTr="004608B3">
        <w:trPr>
          <w:trHeight w:val="315"/>
          <w:jc w:val="center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32B7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МКОУ Вознесенская ООШ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44532B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83,48</w:t>
            </w:r>
          </w:p>
        </w:tc>
      </w:tr>
      <w:tr w:rsidR="00C20BED" w:rsidRPr="004608B3" w14:paraId="03842700" w14:textId="77777777" w:rsidTr="004608B3">
        <w:trPr>
          <w:trHeight w:val="315"/>
          <w:jc w:val="center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5FDD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color w:val="000000"/>
                <w:kern w:val="0"/>
                <w:sz w:val="26"/>
                <w:szCs w:val="26"/>
              </w:rPr>
              <w:t>МКОУ Устьянская СОШ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E67E31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83</w:t>
            </w:r>
          </w:p>
        </w:tc>
      </w:tr>
      <w:tr w:rsidR="00C20BED" w:rsidRPr="004608B3" w14:paraId="60119BFE" w14:textId="77777777" w:rsidTr="004608B3">
        <w:trPr>
          <w:trHeight w:val="315"/>
          <w:jc w:val="center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CE96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МКОУ Абанская СОШ №4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7A5B69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81,5</w:t>
            </w:r>
          </w:p>
        </w:tc>
      </w:tr>
      <w:tr w:rsidR="00C20BED" w:rsidRPr="004608B3" w14:paraId="3F58BC31" w14:textId="77777777" w:rsidTr="004608B3">
        <w:trPr>
          <w:trHeight w:val="300"/>
          <w:jc w:val="center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38BD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 xml:space="preserve">МБОУ ДО Абанский </w:t>
            </w:r>
            <w:proofErr w:type="spellStart"/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ЦДОиПО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7F7FDB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81,12</w:t>
            </w:r>
          </w:p>
        </w:tc>
      </w:tr>
      <w:tr w:rsidR="00C20BED" w:rsidRPr="004608B3" w14:paraId="38CAD252" w14:textId="77777777" w:rsidTr="004608B3">
        <w:trPr>
          <w:trHeight w:val="315"/>
          <w:jc w:val="center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027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color w:val="000000"/>
                <w:kern w:val="0"/>
                <w:sz w:val="26"/>
                <w:szCs w:val="26"/>
              </w:rPr>
              <w:t xml:space="preserve">МКДОУ </w:t>
            </w:r>
            <w:proofErr w:type="spellStart"/>
            <w:r w:rsidRPr="004608B3">
              <w:rPr>
                <w:rFonts w:ascii="Times New Roman CYR" w:hAnsi="Times New Roman CYR" w:cs="Times New Roman CYR"/>
                <w:color w:val="000000"/>
                <w:kern w:val="0"/>
                <w:sz w:val="26"/>
                <w:szCs w:val="26"/>
              </w:rPr>
              <w:t>Долгомстовский</w:t>
            </w:r>
            <w:proofErr w:type="spellEnd"/>
            <w:r w:rsidRPr="004608B3">
              <w:rPr>
                <w:rFonts w:ascii="Times New Roman CYR" w:hAnsi="Times New Roman CYR" w:cs="Times New Roman CYR"/>
                <w:color w:val="000000"/>
                <w:kern w:val="0"/>
                <w:sz w:val="26"/>
                <w:szCs w:val="26"/>
              </w:rPr>
              <w:t xml:space="preserve"> детский сад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336587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80,4</w:t>
            </w:r>
          </w:p>
        </w:tc>
      </w:tr>
      <w:tr w:rsidR="00C20BED" w:rsidRPr="004608B3" w14:paraId="1FC41491" w14:textId="77777777" w:rsidTr="004608B3">
        <w:trPr>
          <w:trHeight w:val="255"/>
          <w:jc w:val="center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6B61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МКДОУ Абанский детский сад № 3 "Светлячок"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6B4F0B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80,16</w:t>
            </w:r>
          </w:p>
        </w:tc>
      </w:tr>
      <w:tr w:rsidR="00C20BED" w:rsidRPr="004608B3" w14:paraId="76ACD7DC" w14:textId="77777777" w:rsidTr="004608B3">
        <w:trPr>
          <w:trHeight w:val="315"/>
          <w:jc w:val="center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C1A9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МКОУ Абанская ООШ №1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F35912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79,84</w:t>
            </w:r>
          </w:p>
        </w:tc>
      </w:tr>
      <w:tr w:rsidR="00C20BED" w:rsidRPr="004608B3" w14:paraId="63BB809D" w14:textId="77777777" w:rsidTr="004608B3">
        <w:trPr>
          <w:trHeight w:val="315"/>
          <w:jc w:val="center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0855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 xml:space="preserve">МКОУ </w:t>
            </w:r>
            <w:proofErr w:type="spellStart"/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Долгомостовская</w:t>
            </w:r>
            <w:proofErr w:type="spellEnd"/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 xml:space="preserve"> СОШ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6696FE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79,42</w:t>
            </w:r>
          </w:p>
        </w:tc>
      </w:tr>
      <w:tr w:rsidR="00C20BED" w:rsidRPr="004608B3" w14:paraId="711B3240" w14:textId="77777777" w:rsidTr="004608B3">
        <w:trPr>
          <w:trHeight w:val="315"/>
          <w:jc w:val="center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E812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color w:val="000000"/>
                <w:kern w:val="0"/>
                <w:sz w:val="26"/>
                <w:szCs w:val="26"/>
              </w:rPr>
              <w:t xml:space="preserve">МКОУ </w:t>
            </w:r>
            <w:proofErr w:type="spellStart"/>
            <w:r w:rsidRPr="004608B3">
              <w:rPr>
                <w:rFonts w:ascii="Times New Roman CYR" w:hAnsi="Times New Roman CYR" w:cs="Times New Roman CYR"/>
                <w:color w:val="000000"/>
                <w:kern w:val="0"/>
                <w:sz w:val="26"/>
                <w:szCs w:val="26"/>
              </w:rPr>
              <w:t>Новоуспенская</w:t>
            </w:r>
            <w:proofErr w:type="spellEnd"/>
            <w:r w:rsidRPr="004608B3">
              <w:rPr>
                <w:rFonts w:ascii="Times New Roman CYR" w:hAnsi="Times New Roman CYR" w:cs="Times New Roman CYR"/>
                <w:color w:val="000000"/>
                <w:kern w:val="0"/>
                <w:sz w:val="26"/>
                <w:szCs w:val="26"/>
              </w:rPr>
              <w:t xml:space="preserve"> СОШ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70B6A2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78,38</w:t>
            </w:r>
          </w:p>
        </w:tc>
      </w:tr>
      <w:tr w:rsidR="00C20BED" w:rsidRPr="004608B3" w14:paraId="2916BB66" w14:textId="77777777" w:rsidTr="004608B3">
        <w:trPr>
          <w:trHeight w:val="315"/>
          <w:jc w:val="center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B371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 xml:space="preserve">МКОУ </w:t>
            </w:r>
            <w:proofErr w:type="spellStart"/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Хандальская</w:t>
            </w:r>
            <w:proofErr w:type="spellEnd"/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 xml:space="preserve"> СОШ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E7C8FE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77,62</w:t>
            </w:r>
          </w:p>
        </w:tc>
      </w:tr>
      <w:tr w:rsidR="00C20BED" w:rsidRPr="004608B3" w14:paraId="057931AD" w14:textId="77777777" w:rsidTr="004608B3">
        <w:trPr>
          <w:trHeight w:val="315"/>
          <w:jc w:val="center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0D19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color w:val="000000"/>
                <w:kern w:val="0"/>
                <w:sz w:val="26"/>
                <w:szCs w:val="26"/>
              </w:rPr>
              <w:t xml:space="preserve">МКОУ </w:t>
            </w:r>
            <w:proofErr w:type="spellStart"/>
            <w:r w:rsidRPr="004608B3">
              <w:rPr>
                <w:rFonts w:ascii="Times New Roman CYR" w:hAnsi="Times New Roman CYR" w:cs="Times New Roman CYR"/>
                <w:color w:val="000000"/>
                <w:kern w:val="0"/>
                <w:sz w:val="26"/>
                <w:szCs w:val="26"/>
              </w:rPr>
              <w:t>Залипьевская</w:t>
            </w:r>
            <w:proofErr w:type="spellEnd"/>
            <w:r w:rsidRPr="004608B3">
              <w:rPr>
                <w:rFonts w:ascii="Times New Roman CYR" w:hAnsi="Times New Roman CYR" w:cs="Times New Roman CYR"/>
                <w:color w:val="000000"/>
                <w:kern w:val="0"/>
                <w:sz w:val="26"/>
                <w:szCs w:val="26"/>
              </w:rPr>
              <w:t xml:space="preserve"> ООШ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A35824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77,2</w:t>
            </w:r>
          </w:p>
        </w:tc>
      </w:tr>
      <w:tr w:rsidR="00C20BED" w:rsidRPr="004608B3" w14:paraId="0545F800" w14:textId="77777777" w:rsidTr="004608B3">
        <w:trPr>
          <w:trHeight w:val="315"/>
          <w:jc w:val="center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7019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color w:val="000000"/>
                <w:kern w:val="0"/>
                <w:sz w:val="26"/>
                <w:szCs w:val="26"/>
              </w:rPr>
              <w:t xml:space="preserve">МКОУ </w:t>
            </w:r>
            <w:proofErr w:type="spellStart"/>
            <w:r w:rsidRPr="004608B3">
              <w:rPr>
                <w:rFonts w:ascii="Times New Roman CYR" w:hAnsi="Times New Roman CYR" w:cs="Times New Roman CYR"/>
                <w:color w:val="000000"/>
                <w:kern w:val="0"/>
                <w:sz w:val="26"/>
                <w:szCs w:val="26"/>
              </w:rPr>
              <w:t>Почетская</w:t>
            </w:r>
            <w:proofErr w:type="spellEnd"/>
            <w:r w:rsidRPr="004608B3">
              <w:rPr>
                <w:rFonts w:ascii="Times New Roman CYR" w:hAnsi="Times New Roman CYR" w:cs="Times New Roman CYR"/>
                <w:color w:val="000000"/>
                <w:kern w:val="0"/>
                <w:sz w:val="26"/>
                <w:szCs w:val="26"/>
              </w:rPr>
              <w:t xml:space="preserve"> СОШ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A0360B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76,66</w:t>
            </w:r>
          </w:p>
        </w:tc>
      </w:tr>
      <w:tr w:rsidR="00C20BED" w:rsidRPr="004608B3" w14:paraId="55B2CA62" w14:textId="77777777" w:rsidTr="004608B3">
        <w:trPr>
          <w:trHeight w:val="287"/>
          <w:jc w:val="center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CDB9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МКДОУ "Абанский детский сад №1 "Росинка"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AC151D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73,88</w:t>
            </w:r>
          </w:p>
        </w:tc>
      </w:tr>
      <w:tr w:rsidR="00C20BED" w:rsidRPr="004608B3" w14:paraId="6428C424" w14:textId="77777777" w:rsidTr="004608B3">
        <w:trPr>
          <w:trHeight w:val="315"/>
          <w:jc w:val="center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EB11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МКОУ Березовская СОШ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E8C05F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73,74</w:t>
            </w:r>
          </w:p>
        </w:tc>
      </w:tr>
      <w:tr w:rsidR="00C20BED" w:rsidRPr="004608B3" w14:paraId="752D9A15" w14:textId="77777777" w:rsidTr="004608B3">
        <w:trPr>
          <w:trHeight w:val="345"/>
          <w:jc w:val="center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8BCC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МКДОУ Абанский детский сад № 5 "Теремок"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74C81C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72,46</w:t>
            </w:r>
          </w:p>
        </w:tc>
      </w:tr>
      <w:tr w:rsidR="00C20BED" w:rsidRPr="004608B3" w14:paraId="6208B193" w14:textId="77777777" w:rsidTr="004608B3">
        <w:trPr>
          <w:trHeight w:val="315"/>
          <w:jc w:val="center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1581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color w:val="000000"/>
                <w:kern w:val="0"/>
                <w:sz w:val="26"/>
                <w:szCs w:val="26"/>
              </w:rPr>
              <w:t>МКОУ Самойловская СОШ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AEFC0F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71,2</w:t>
            </w:r>
          </w:p>
        </w:tc>
      </w:tr>
      <w:tr w:rsidR="00C20BED" w:rsidRPr="004608B3" w14:paraId="525BA74D" w14:textId="77777777" w:rsidTr="004608B3">
        <w:trPr>
          <w:trHeight w:val="315"/>
          <w:jc w:val="center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4459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 xml:space="preserve">МКДОУ </w:t>
            </w:r>
            <w:proofErr w:type="spellStart"/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Новоуспенский</w:t>
            </w:r>
            <w:proofErr w:type="spellEnd"/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 xml:space="preserve"> детский сад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F7CC0C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70,16</w:t>
            </w:r>
          </w:p>
        </w:tc>
      </w:tr>
      <w:tr w:rsidR="00C20BED" w:rsidRPr="004608B3" w14:paraId="3425623D" w14:textId="77777777" w:rsidTr="004608B3">
        <w:trPr>
          <w:trHeight w:val="315"/>
          <w:jc w:val="center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15A2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color w:val="000000"/>
                <w:kern w:val="0"/>
                <w:sz w:val="26"/>
                <w:szCs w:val="26"/>
              </w:rPr>
              <w:t>МКДОУ Вознесенский детский сад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00A778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69,8</w:t>
            </w:r>
          </w:p>
        </w:tc>
      </w:tr>
      <w:tr w:rsidR="00C20BED" w:rsidRPr="004608B3" w14:paraId="07AB1C43" w14:textId="77777777" w:rsidTr="004608B3">
        <w:trPr>
          <w:trHeight w:val="315"/>
          <w:jc w:val="center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881E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color w:val="000000"/>
                <w:kern w:val="0"/>
                <w:sz w:val="26"/>
                <w:szCs w:val="26"/>
              </w:rPr>
              <w:t>МКДОУ Денисовский детский сад "Радуга"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10B2E0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68</w:t>
            </w:r>
          </w:p>
        </w:tc>
      </w:tr>
      <w:tr w:rsidR="00C20BED" w:rsidRPr="004608B3" w14:paraId="6B7210BB" w14:textId="77777777" w:rsidTr="004608B3">
        <w:trPr>
          <w:trHeight w:val="315"/>
          <w:jc w:val="center"/>
        </w:trPr>
        <w:tc>
          <w:tcPr>
            <w:tcW w:w="6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E47F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color w:val="000000"/>
                <w:kern w:val="0"/>
                <w:sz w:val="26"/>
                <w:szCs w:val="26"/>
              </w:rPr>
              <w:t>МКДОУ Устьянский детский сад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B5B1C8" w14:textId="77777777" w:rsidR="00C20BED" w:rsidRPr="004608B3" w:rsidRDefault="000000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</w:pPr>
            <w:r w:rsidRPr="004608B3">
              <w:rPr>
                <w:rFonts w:ascii="Times New Roman CYR" w:hAnsi="Times New Roman CYR" w:cs="Times New Roman CYR"/>
                <w:kern w:val="0"/>
                <w:sz w:val="26"/>
                <w:szCs w:val="26"/>
              </w:rPr>
              <w:t>63,92</w:t>
            </w:r>
          </w:p>
        </w:tc>
      </w:tr>
    </w:tbl>
    <w:p w14:paraId="11F8D64A" w14:textId="77777777" w:rsidR="00C20BED" w:rsidRPr="004608B3" w:rsidRDefault="00C20B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  <w:sz w:val="26"/>
          <w:szCs w:val="26"/>
        </w:rPr>
      </w:pPr>
    </w:p>
    <w:p w14:paraId="12418E35" w14:textId="77777777" w:rsidR="00C20BED" w:rsidRDefault="00C20BED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 w:cs="Calibri"/>
          <w:kern w:val="0"/>
        </w:rPr>
      </w:pPr>
    </w:p>
    <w:p w14:paraId="20B2AE29" w14:textId="77777777" w:rsidR="00203D87" w:rsidRPr="00203D87" w:rsidRDefault="00203D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Начальник отдела социально-</w:t>
      </w:r>
    </w:p>
    <w:p w14:paraId="2792EF5D" w14:textId="77777777" w:rsidR="00203D87" w:rsidRPr="00203D87" w:rsidRDefault="00203D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 xml:space="preserve">экономического развития </w:t>
      </w:r>
    </w:p>
    <w:p w14:paraId="77F93901" w14:textId="36AE0CCD" w:rsidR="00C20BED" w:rsidRPr="00203D87" w:rsidRDefault="00203D8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8"/>
          <w:szCs w:val="28"/>
        </w:rPr>
      </w:pPr>
      <w:r w:rsidRPr="00203D87">
        <w:rPr>
          <w:rFonts w:ascii="Times New Roman CYR" w:hAnsi="Times New Roman CYR" w:cs="Times New Roman CYR"/>
          <w:kern w:val="0"/>
          <w:sz w:val="28"/>
          <w:szCs w:val="28"/>
        </w:rPr>
        <w:t>администрации Абанского района</w:t>
      </w:r>
      <w:r>
        <w:rPr>
          <w:rFonts w:ascii="Times New Roman CYR" w:hAnsi="Times New Roman CYR" w:cs="Times New Roman CYR"/>
          <w:kern w:val="0"/>
          <w:sz w:val="28"/>
          <w:szCs w:val="28"/>
        </w:rPr>
        <w:t xml:space="preserve">                               О.А.Уманцева</w:t>
      </w:r>
    </w:p>
    <w:p w14:paraId="2F0CCC95" w14:textId="77777777" w:rsidR="001900C3" w:rsidRDefault="001900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4"/>
          <w:szCs w:val="24"/>
        </w:rPr>
      </w:pPr>
    </w:p>
    <w:sectPr w:rsidR="001900C3" w:rsidSect="003B04AF">
      <w:footerReference w:type="default" r:id="rId10"/>
      <w:pgSz w:w="12240" w:h="15840"/>
      <w:pgMar w:top="1134" w:right="850" w:bottom="1134" w:left="1985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C52D75" w14:textId="77777777" w:rsidR="003B04AF" w:rsidRDefault="003B04AF" w:rsidP="00D06838">
      <w:pPr>
        <w:spacing w:after="0" w:line="240" w:lineRule="auto"/>
      </w:pPr>
      <w:r>
        <w:separator/>
      </w:r>
    </w:p>
  </w:endnote>
  <w:endnote w:type="continuationSeparator" w:id="0">
    <w:p w14:paraId="753A1F4F" w14:textId="77777777" w:rsidR="003B04AF" w:rsidRDefault="003B04AF" w:rsidP="00D06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Microsoft Sans Serif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248829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F483551" w14:textId="09637FA9" w:rsidR="00D06838" w:rsidRPr="009179F3" w:rsidRDefault="00D06838">
        <w:pPr>
          <w:pStyle w:val="a6"/>
          <w:jc w:val="center"/>
          <w:rPr>
            <w:rFonts w:ascii="Times New Roman" w:hAnsi="Times New Roman" w:cs="Times New Roman"/>
          </w:rPr>
        </w:pPr>
        <w:r w:rsidRPr="009179F3">
          <w:rPr>
            <w:rFonts w:ascii="Times New Roman" w:hAnsi="Times New Roman" w:cs="Times New Roman"/>
          </w:rPr>
          <w:fldChar w:fldCharType="begin"/>
        </w:r>
        <w:r w:rsidRPr="009179F3">
          <w:rPr>
            <w:rFonts w:ascii="Times New Roman" w:hAnsi="Times New Roman" w:cs="Times New Roman"/>
          </w:rPr>
          <w:instrText>PAGE   \* MERGEFORMAT</w:instrText>
        </w:r>
        <w:r w:rsidRPr="009179F3">
          <w:rPr>
            <w:rFonts w:ascii="Times New Roman" w:hAnsi="Times New Roman" w:cs="Times New Roman"/>
          </w:rPr>
          <w:fldChar w:fldCharType="separate"/>
        </w:r>
        <w:r w:rsidRPr="009179F3">
          <w:rPr>
            <w:rFonts w:ascii="Times New Roman" w:hAnsi="Times New Roman" w:cs="Times New Roman"/>
          </w:rPr>
          <w:t>2</w:t>
        </w:r>
        <w:r w:rsidRPr="009179F3">
          <w:rPr>
            <w:rFonts w:ascii="Times New Roman" w:hAnsi="Times New Roman" w:cs="Times New Roman"/>
          </w:rPr>
          <w:fldChar w:fldCharType="end"/>
        </w:r>
      </w:p>
    </w:sdtContent>
  </w:sdt>
  <w:p w14:paraId="5A2E05DB" w14:textId="77777777" w:rsidR="00D06838" w:rsidRDefault="00D0683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FD148F" w14:textId="77777777" w:rsidR="003B04AF" w:rsidRDefault="003B04AF" w:rsidP="00D06838">
      <w:pPr>
        <w:spacing w:after="0" w:line="240" w:lineRule="auto"/>
      </w:pPr>
      <w:r>
        <w:separator/>
      </w:r>
    </w:p>
  </w:footnote>
  <w:footnote w:type="continuationSeparator" w:id="0">
    <w:p w14:paraId="2DE66771" w14:textId="77777777" w:rsidR="003B04AF" w:rsidRDefault="003B04AF" w:rsidP="00D068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E9FC0C2A"/>
    <w:lvl w:ilvl="0">
      <w:numFmt w:val="bullet"/>
      <w:lvlText w:val="*"/>
      <w:lvlJc w:val="left"/>
    </w:lvl>
  </w:abstractNum>
  <w:abstractNum w:abstractNumId="1" w15:restartNumberingAfterBreak="0">
    <w:nsid w:val="0C4E3922"/>
    <w:multiLevelType w:val="hybridMultilevel"/>
    <w:tmpl w:val="CE9CD078"/>
    <w:lvl w:ilvl="0" w:tplc="B5DEBD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8621926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2448749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DE3"/>
    <w:rsid w:val="001900C3"/>
    <w:rsid w:val="00203D87"/>
    <w:rsid w:val="003714D8"/>
    <w:rsid w:val="003B04AF"/>
    <w:rsid w:val="004608B3"/>
    <w:rsid w:val="007329B7"/>
    <w:rsid w:val="009179F3"/>
    <w:rsid w:val="009E5B56"/>
    <w:rsid w:val="00A12164"/>
    <w:rsid w:val="00A661D3"/>
    <w:rsid w:val="00AB77C3"/>
    <w:rsid w:val="00AE7DE3"/>
    <w:rsid w:val="00C20BED"/>
    <w:rsid w:val="00D06838"/>
    <w:rsid w:val="00FD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CC4852"/>
  <w14:defaultImageDpi w14:val="0"/>
  <w15:docId w15:val="{F51937AC-7DA1-4C1B-BA91-C296A3382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D8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6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6838"/>
  </w:style>
  <w:style w:type="paragraph" w:styleId="a6">
    <w:name w:val="footer"/>
    <w:basedOn w:val="a"/>
    <w:link w:val="a7"/>
    <w:uiPriority w:val="99"/>
    <w:unhideWhenUsed/>
    <w:rsid w:val="00D06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68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28</Pages>
  <Words>7926</Words>
  <Characters>45180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2024-04-25T04:02:00Z</dcterms:created>
  <dcterms:modified xsi:type="dcterms:W3CDTF">2024-04-25T08:23:00Z</dcterms:modified>
</cp:coreProperties>
</file>